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A762" w14:textId="7B91DEF3" w:rsidR="00EF6853" w:rsidRDefault="00BE373D" w:rsidP="00E303C9">
      <w:pPr>
        <w:ind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一种</w:t>
      </w:r>
      <w:r w:rsidR="009F0C1F" w:rsidRPr="009F0C1F">
        <w:rPr>
          <w:rFonts w:ascii="黑体" w:eastAsia="黑体" w:hAnsi="黑体" w:hint="eastAsia"/>
          <w:sz w:val="36"/>
          <w:szCs w:val="36"/>
        </w:rPr>
        <w:t>永磁同步电机无位置控制</w:t>
      </w:r>
      <w:r>
        <w:rPr>
          <w:rFonts w:ascii="黑体" w:eastAsia="黑体" w:hAnsi="黑体" w:hint="eastAsia"/>
          <w:sz w:val="36"/>
          <w:szCs w:val="36"/>
        </w:rPr>
        <w:t>I</w:t>
      </w:r>
      <w:r>
        <w:rPr>
          <w:rFonts w:ascii="黑体" w:eastAsia="黑体" w:hAnsi="黑体"/>
          <w:sz w:val="36"/>
          <w:szCs w:val="36"/>
        </w:rPr>
        <w:t>-F</w:t>
      </w:r>
      <w:r>
        <w:rPr>
          <w:rFonts w:ascii="黑体" w:eastAsia="黑体" w:hAnsi="黑体" w:hint="eastAsia"/>
          <w:sz w:val="36"/>
          <w:szCs w:val="36"/>
        </w:rPr>
        <w:t>启动到S</w:t>
      </w:r>
      <w:r>
        <w:rPr>
          <w:rFonts w:ascii="黑体" w:eastAsia="黑体" w:hAnsi="黑体"/>
          <w:sz w:val="36"/>
          <w:szCs w:val="36"/>
        </w:rPr>
        <w:t>MO</w:t>
      </w:r>
      <w:r w:rsidR="009F0C1F" w:rsidRPr="009F0C1F">
        <w:rPr>
          <w:rFonts w:ascii="黑体" w:eastAsia="黑体" w:hAnsi="黑体" w:hint="eastAsia"/>
          <w:sz w:val="36"/>
          <w:szCs w:val="36"/>
        </w:rPr>
        <w:t>平滑切换策略研究</w:t>
      </w:r>
    </w:p>
    <w:p w14:paraId="4FEA08F2" w14:textId="4B538F5B" w:rsidR="00BE373D" w:rsidRPr="00BE373D" w:rsidRDefault="00BE373D" w:rsidP="00E303C9">
      <w:pPr>
        <w:ind w:firstLine="480"/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能源动力 </w:t>
      </w:r>
      <w:r w:rsidRPr="00BE373D">
        <w:rPr>
          <w:rFonts w:ascii="楷体" w:eastAsia="楷体" w:hAnsi="楷体" w:hint="eastAsia"/>
          <w:sz w:val="24"/>
          <w:szCs w:val="24"/>
        </w:rPr>
        <w:t>陈双琛</w:t>
      </w:r>
    </w:p>
    <w:p w14:paraId="3CC0E37F" w14:textId="1A68F229" w:rsidR="00E303C9" w:rsidRDefault="00E303C9" w:rsidP="00E303C9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摘要：永磁同步电机低速运行时，电机输出转矩较小，系统的状态变化较慢，电机磁饱和等非线性影响也比较显著，同时</w:t>
      </w:r>
      <w:r w:rsidR="009F0C1F">
        <w:rPr>
          <w:rFonts w:ascii="宋体" w:eastAsia="宋体" w:hAnsi="宋体" w:hint="eastAsia"/>
          <w:sz w:val="24"/>
          <w:szCs w:val="24"/>
        </w:rPr>
        <w:t>当电机</w:t>
      </w:r>
      <w:r w:rsidR="001630C2">
        <w:rPr>
          <w:rFonts w:ascii="宋体" w:eastAsia="宋体" w:hAnsi="宋体" w:hint="eastAsia"/>
          <w:sz w:val="24"/>
          <w:szCs w:val="24"/>
        </w:rPr>
        <w:t>。针对这一问题，提出一种在电机低速区采用转速开环，电流闭环的I</w:t>
      </w:r>
      <w:r w:rsidR="00546DA0">
        <w:rPr>
          <w:rFonts w:ascii="宋体" w:eastAsia="宋体" w:hAnsi="宋体"/>
          <w:sz w:val="24"/>
          <w:szCs w:val="24"/>
        </w:rPr>
        <w:t>-</w:t>
      </w:r>
      <w:r w:rsidR="001630C2">
        <w:rPr>
          <w:rFonts w:ascii="宋体" w:eastAsia="宋体" w:hAnsi="宋体"/>
          <w:sz w:val="24"/>
          <w:szCs w:val="24"/>
        </w:rPr>
        <w:t>F</w:t>
      </w:r>
      <w:r w:rsidR="001630C2">
        <w:rPr>
          <w:rFonts w:ascii="宋体" w:eastAsia="宋体" w:hAnsi="宋体" w:hint="eastAsia"/>
          <w:sz w:val="24"/>
          <w:szCs w:val="24"/>
        </w:rPr>
        <w:t>控制，对I</w:t>
      </w:r>
      <w:r w:rsidR="00546DA0">
        <w:rPr>
          <w:rFonts w:ascii="宋体" w:eastAsia="宋体" w:hAnsi="宋体"/>
          <w:sz w:val="24"/>
          <w:szCs w:val="24"/>
        </w:rPr>
        <w:t>-</w:t>
      </w:r>
      <w:r w:rsidR="001630C2">
        <w:rPr>
          <w:rFonts w:ascii="宋体" w:eastAsia="宋体" w:hAnsi="宋体"/>
          <w:sz w:val="24"/>
          <w:szCs w:val="24"/>
        </w:rPr>
        <w:t>F</w:t>
      </w:r>
      <w:r w:rsidR="001630C2">
        <w:rPr>
          <w:rFonts w:ascii="宋体" w:eastAsia="宋体" w:hAnsi="宋体" w:hint="eastAsia"/>
          <w:sz w:val="24"/>
          <w:szCs w:val="24"/>
        </w:rPr>
        <w:t>控制使用的虚拟同步坐标系和转子同步坐标系相位关系进行分析。并且针对I</w:t>
      </w:r>
      <w:r w:rsidR="00546DA0">
        <w:rPr>
          <w:rFonts w:ascii="宋体" w:eastAsia="宋体" w:hAnsi="宋体"/>
          <w:sz w:val="24"/>
          <w:szCs w:val="24"/>
        </w:rPr>
        <w:t>-</w:t>
      </w:r>
      <w:r w:rsidR="001630C2">
        <w:rPr>
          <w:rFonts w:ascii="宋体" w:eastAsia="宋体" w:hAnsi="宋体"/>
          <w:sz w:val="24"/>
          <w:szCs w:val="24"/>
        </w:rPr>
        <w:t>F</w:t>
      </w:r>
      <w:r w:rsidR="001630C2">
        <w:rPr>
          <w:rFonts w:ascii="宋体" w:eastAsia="宋体" w:hAnsi="宋体" w:hint="eastAsia"/>
          <w:sz w:val="24"/>
          <w:szCs w:val="24"/>
        </w:rPr>
        <w:t>控制与滑模观测器切换时发生的转速波动、转矩振荡提出了一种</w:t>
      </w:r>
      <w:r w:rsidR="000D67AF">
        <w:rPr>
          <w:rFonts w:ascii="宋体" w:eastAsia="宋体" w:hAnsi="宋体" w:hint="eastAsia"/>
          <w:sz w:val="24"/>
          <w:szCs w:val="24"/>
        </w:rPr>
        <w:t>平滑切换的方法。在实验仿真中对所提方法进行了验证。</w:t>
      </w:r>
    </w:p>
    <w:p w14:paraId="62D0636D" w14:textId="77777777" w:rsidR="000D67AF" w:rsidRDefault="000D67AF" w:rsidP="00E303C9">
      <w:pPr>
        <w:ind w:firstLine="480"/>
        <w:rPr>
          <w:rFonts w:ascii="宋体" w:eastAsia="宋体" w:hAnsi="宋体"/>
          <w:sz w:val="24"/>
          <w:szCs w:val="24"/>
        </w:rPr>
      </w:pPr>
    </w:p>
    <w:p w14:paraId="1688BB4D" w14:textId="161EF5B4" w:rsidR="000D67AF" w:rsidRPr="00220C28" w:rsidRDefault="000D67AF" w:rsidP="00220C28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220C28">
        <w:rPr>
          <w:rFonts w:ascii="宋体" w:eastAsia="宋体" w:hAnsi="宋体" w:hint="eastAsia"/>
          <w:sz w:val="24"/>
          <w:szCs w:val="24"/>
        </w:rPr>
        <w:t>引言</w:t>
      </w:r>
    </w:p>
    <w:p w14:paraId="6BFF14EA" w14:textId="33D2366B" w:rsidR="00220C28" w:rsidRDefault="00500605" w:rsidP="00220C28">
      <w:pPr>
        <w:tabs>
          <w:tab w:val="left" w:pos="720"/>
        </w:tabs>
        <w:autoSpaceDE w:val="0"/>
        <w:autoSpaceDN w:val="0"/>
        <w:adjustRightInd w:val="0"/>
        <w:spacing w:line="300" w:lineRule="exact"/>
        <w:ind w:firstLine="480"/>
        <w:rPr>
          <w:rFonts w:ascii="宋体" w:eastAsia="宋体" w:hAnsi="宋体"/>
          <w:sz w:val="24"/>
          <w:szCs w:val="24"/>
        </w:rPr>
      </w:pPr>
      <w:r w:rsidRPr="00500605">
        <w:rPr>
          <w:rFonts w:ascii="宋体" w:eastAsia="宋体" w:hAnsi="宋体" w:hint="eastAsia"/>
          <w:sz w:val="24"/>
          <w:szCs w:val="24"/>
        </w:rPr>
        <w:t>永磁同步电机（</w:t>
      </w:r>
      <w:r w:rsidRPr="00500605">
        <w:rPr>
          <w:rFonts w:ascii="宋体" w:eastAsia="宋体" w:hAnsi="宋体"/>
          <w:sz w:val="24"/>
          <w:szCs w:val="24"/>
        </w:rPr>
        <w:t>PMSM</w:t>
      </w:r>
      <w:r w:rsidRPr="00500605">
        <w:rPr>
          <w:rFonts w:ascii="宋体" w:eastAsia="宋体" w:hAnsi="宋体" w:hint="eastAsia"/>
          <w:sz w:val="24"/>
          <w:szCs w:val="24"/>
        </w:rPr>
        <w:t>）无传感器控制对于降低</w:t>
      </w:r>
      <w:r>
        <w:rPr>
          <w:rFonts w:ascii="宋体" w:eastAsia="宋体" w:hAnsi="宋体" w:hint="eastAsia"/>
          <w:sz w:val="24"/>
          <w:szCs w:val="24"/>
        </w:rPr>
        <w:t>工程</w:t>
      </w:r>
      <w:r w:rsidRPr="00500605">
        <w:rPr>
          <w:rFonts w:ascii="宋体" w:eastAsia="宋体" w:hAnsi="宋体" w:hint="eastAsia"/>
          <w:sz w:val="24"/>
          <w:szCs w:val="24"/>
        </w:rPr>
        <w:t>成本</w:t>
      </w:r>
      <w:r>
        <w:rPr>
          <w:rFonts w:ascii="宋体" w:eastAsia="宋体" w:hAnsi="宋体" w:hint="eastAsia"/>
          <w:sz w:val="24"/>
          <w:szCs w:val="24"/>
        </w:rPr>
        <w:t>以及</w:t>
      </w:r>
      <w:r w:rsidRPr="00500605">
        <w:rPr>
          <w:rFonts w:ascii="宋体" w:eastAsia="宋体" w:hAnsi="宋体" w:hint="eastAsia"/>
          <w:sz w:val="24"/>
          <w:szCs w:val="24"/>
        </w:rPr>
        <w:t>提高</w:t>
      </w:r>
      <w:r>
        <w:rPr>
          <w:rFonts w:ascii="宋体" w:eastAsia="宋体" w:hAnsi="宋体" w:hint="eastAsia"/>
          <w:sz w:val="24"/>
          <w:szCs w:val="24"/>
        </w:rPr>
        <w:t>系统</w:t>
      </w:r>
      <w:r w:rsidRPr="00500605">
        <w:rPr>
          <w:rFonts w:ascii="宋体" w:eastAsia="宋体" w:hAnsi="宋体" w:hint="eastAsia"/>
          <w:sz w:val="24"/>
          <w:szCs w:val="24"/>
        </w:rPr>
        <w:t>可靠性</w:t>
      </w:r>
      <w:r>
        <w:rPr>
          <w:rFonts w:ascii="宋体" w:eastAsia="宋体" w:hAnsi="宋体" w:hint="eastAsia"/>
          <w:sz w:val="24"/>
          <w:szCs w:val="24"/>
        </w:rPr>
        <w:t>上</w:t>
      </w:r>
      <w:r w:rsidRPr="00500605">
        <w:rPr>
          <w:rFonts w:ascii="宋体" w:eastAsia="宋体" w:hAnsi="宋体" w:hint="eastAsia"/>
          <w:sz w:val="24"/>
          <w:szCs w:val="24"/>
        </w:rPr>
        <w:t>具有重要意义，在过去几十年中</w:t>
      </w:r>
      <w:r>
        <w:rPr>
          <w:rFonts w:ascii="宋体" w:eastAsia="宋体" w:hAnsi="宋体" w:hint="eastAsia"/>
          <w:sz w:val="24"/>
          <w:szCs w:val="24"/>
        </w:rPr>
        <w:t>也</w:t>
      </w:r>
      <w:r w:rsidRPr="00500605">
        <w:rPr>
          <w:rFonts w:ascii="宋体" w:eastAsia="宋体" w:hAnsi="宋体" w:hint="eastAsia"/>
          <w:sz w:val="24"/>
          <w:szCs w:val="24"/>
        </w:rPr>
        <w:t>进行了</w:t>
      </w:r>
      <w:r>
        <w:rPr>
          <w:rFonts w:ascii="宋体" w:eastAsia="宋体" w:hAnsi="宋体" w:hint="eastAsia"/>
          <w:sz w:val="24"/>
          <w:szCs w:val="24"/>
        </w:rPr>
        <w:t>很多</w:t>
      </w:r>
      <w:r w:rsidRPr="00500605">
        <w:rPr>
          <w:rFonts w:ascii="宋体" w:eastAsia="宋体" w:hAnsi="宋体" w:hint="eastAsia"/>
          <w:sz w:val="24"/>
          <w:szCs w:val="24"/>
        </w:rPr>
        <w:t>的研究。</w:t>
      </w:r>
      <w:r w:rsidR="004316B8">
        <w:rPr>
          <w:rFonts w:ascii="宋体" w:eastAsia="宋体" w:hAnsi="宋体" w:hint="eastAsia"/>
          <w:sz w:val="24"/>
          <w:szCs w:val="24"/>
        </w:rPr>
        <w:t>根据实现原理不同，无位置传感器控制技术可以分为基波模型法和凸极跟踪发两大类。根据应用场景不同，无位置传感器控制技术可以分为转子初始位置检测技术、低速运行控制技术、中高速运行控制技术和全转速范围复合控制技术。</w:t>
      </w:r>
      <w:r w:rsidR="00220C28" w:rsidRPr="00220C28">
        <w:rPr>
          <w:rFonts w:ascii="宋体" w:eastAsia="宋体" w:hAnsi="宋体" w:hint="eastAsia"/>
          <w:sz w:val="24"/>
          <w:szCs w:val="24"/>
        </w:rPr>
        <w:t>包括使用扩展卡尔曼滤波器</w:t>
      </w:r>
      <w:r w:rsidR="00220C28" w:rsidRPr="00220C28">
        <w:rPr>
          <w:rFonts w:ascii="宋体" w:eastAsia="宋体" w:hAnsi="宋体"/>
          <w:sz w:val="24"/>
          <w:szCs w:val="24"/>
        </w:rPr>
        <w:t>[1]</w:t>
      </w:r>
      <w:r w:rsidR="00220C28" w:rsidRPr="00220C28">
        <w:rPr>
          <w:rFonts w:ascii="宋体" w:eastAsia="宋体" w:hAnsi="宋体" w:hint="eastAsia"/>
          <w:sz w:val="24"/>
          <w:szCs w:val="24"/>
        </w:rPr>
        <w:t>、</w:t>
      </w:r>
      <w:r w:rsidR="00220C28" w:rsidRPr="00220C28">
        <w:rPr>
          <w:rFonts w:ascii="宋体" w:eastAsia="宋体" w:hAnsi="宋体"/>
          <w:sz w:val="24"/>
          <w:szCs w:val="24"/>
        </w:rPr>
        <w:t>[2]</w:t>
      </w:r>
      <w:r w:rsidR="00220C28" w:rsidRPr="00220C28">
        <w:rPr>
          <w:rFonts w:ascii="宋体" w:eastAsia="宋体" w:hAnsi="宋体" w:hint="eastAsia"/>
          <w:sz w:val="24"/>
          <w:szCs w:val="24"/>
        </w:rPr>
        <w:t>的方法，基于自适应观测器的方法</w:t>
      </w:r>
      <w:r w:rsidR="00220C28" w:rsidRPr="00220C28">
        <w:rPr>
          <w:rFonts w:ascii="宋体" w:eastAsia="宋体" w:hAnsi="宋体"/>
          <w:sz w:val="24"/>
          <w:szCs w:val="24"/>
        </w:rPr>
        <w:t>[3]</w:t>
      </w:r>
      <w:r w:rsidR="00220C28" w:rsidRPr="00220C28">
        <w:rPr>
          <w:rFonts w:ascii="宋体" w:eastAsia="宋体" w:hAnsi="宋体" w:hint="eastAsia"/>
          <w:sz w:val="24"/>
          <w:szCs w:val="24"/>
        </w:rPr>
        <w:t>、</w:t>
      </w:r>
      <w:r w:rsidR="00220C28" w:rsidRPr="00220C28">
        <w:rPr>
          <w:rFonts w:ascii="宋体" w:eastAsia="宋体" w:hAnsi="宋体"/>
          <w:sz w:val="24"/>
          <w:szCs w:val="24"/>
        </w:rPr>
        <w:t>[4]</w:t>
      </w:r>
      <w:r w:rsidR="00220C28" w:rsidRPr="00220C28">
        <w:rPr>
          <w:rFonts w:ascii="宋体" w:eastAsia="宋体" w:hAnsi="宋体" w:hint="eastAsia"/>
          <w:sz w:val="24"/>
          <w:szCs w:val="24"/>
        </w:rPr>
        <w:t>，以及基于在一个开关周期内利用多个电流测量的方法</w:t>
      </w:r>
      <w:r w:rsidR="00220C28" w:rsidRPr="00220C28">
        <w:rPr>
          <w:rFonts w:ascii="宋体" w:eastAsia="宋体" w:hAnsi="宋体"/>
          <w:sz w:val="24"/>
          <w:szCs w:val="24"/>
        </w:rPr>
        <w:t>[5]</w:t>
      </w:r>
      <w:r w:rsidR="00220C28" w:rsidRPr="00220C28">
        <w:rPr>
          <w:rFonts w:ascii="宋体" w:eastAsia="宋体" w:hAnsi="宋体" w:hint="eastAsia"/>
          <w:sz w:val="24"/>
          <w:szCs w:val="24"/>
        </w:rPr>
        <w:t>，或者通过引入特殊的</w:t>
      </w:r>
      <w:r w:rsidR="00220C28" w:rsidRPr="00220C28">
        <w:rPr>
          <w:rFonts w:ascii="宋体" w:eastAsia="宋体" w:hAnsi="宋体"/>
          <w:sz w:val="24"/>
          <w:szCs w:val="24"/>
        </w:rPr>
        <w:t>“</w:t>
      </w:r>
      <w:r w:rsidR="00220C28" w:rsidRPr="00220C28">
        <w:rPr>
          <w:rFonts w:ascii="宋体" w:eastAsia="宋体" w:hAnsi="宋体" w:hint="eastAsia"/>
          <w:sz w:val="24"/>
          <w:szCs w:val="24"/>
        </w:rPr>
        <w:t>电稳态</w:t>
      </w:r>
      <w:r w:rsidR="00220C28" w:rsidRPr="00220C28">
        <w:rPr>
          <w:rFonts w:ascii="宋体" w:eastAsia="宋体" w:hAnsi="宋体"/>
          <w:sz w:val="24"/>
          <w:szCs w:val="24"/>
        </w:rPr>
        <w:t>”</w:t>
      </w:r>
      <w:r w:rsidR="00220C28" w:rsidRPr="00220C28">
        <w:rPr>
          <w:rFonts w:ascii="宋体" w:eastAsia="宋体" w:hAnsi="宋体" w:hint="eastAsia"/>
          <w:sz w:val="24"/>
          <w:szCs w:val="24"/>
        </w:rPr>
        <w:t>来促进位置估计</w:t>
      </w:r>
      <w:r w:rsidR="00220C28" w:rsidRPr="00220C28">
        <w:rPr>
          <w:rFonts w:ascii="宋体" w:eastAsia="宋体" w:hAnsi="宋体"/>
          <w:sz w:val="24"/>
          <w:szCs w:val="24"/>
        </w:rPr>
        <w:t>[6]</w:t>
      </w:r>
      <w:r w:rsidR="00220C28" w:rsidRPr="00220C28">
        <w:rPr>
          <w:rFonts w:ascii="宋体" w:eastAsia="宋体" w:hAnsi="宋体" w:hint="eastAsia"/>
          <w:sz w:val="24"/>
          <w:szCs w:val="24"/>
        </w:rPr>
        <w:t>。</w:t>
      </w:r>
    </w:p>
    <w:p w14:paraId="59D3A168" w14:textId="2BBBBA5B" w:rsidR="00500605" w:rsidRPr="00500605" w:rsidRDefault="00500605" w:rsidP="00220C28">
      <w:pPr>
        <w:tabs>
          <w:tab w:val="left" w:pos="720"/>
        </w:tabs>
        <w:autoSpaceDE w:val="0"/>
        <w:autoSpaceDN w:val="0"/>
        <w:adjustRightInd w:val="0"/>
        <w:spacing w:line="300" w:lineRule="exact"/>
        <w:ind w:firstLine="480"/>
        <w:rPr>
          <w:rFonts w:ascii="宋体" w:eastAsia="宋体" w:hAnsi="宋体"/>
          <w:sz w:val="24"/>
          <w:szCs w:val="24"/>
        </w:rPr>
      </w:pPr>
      <w:proofErr w:type="gramStart"/>
      <w:r w:rsidRPr="00500605">
        <w:rPr>
          <w:rFonts w:ascii="宋体" w:eastAsia="宋体" w:hAnsi="宋体" w:hint="eastAsia"/>
          <w:sz w:val="24"/>
          <w:szCs w:val="24"/>
        </w:rPr>
        <w:t>基于</w:t>
      </w:r>
      <w:r>
        <w:rPr>
          <w:rFonts w:ascii="宋体" w:eastAsia="宋体" w:hAnsi="宋体" w:hint="eastAsia"/>
          <w:sz w:val="24"/>
          <w:szCs w:val="24"/>
        </w:rPr>
        <w:t>滑</w:t>
      </w:r>
      <w:proofErr w:type="gramEnd"/>
      <w:r>
        <w:rPr>
          <w:rFonts w:ascii="宋体" w:eastAsia="宋体" w:hAnsi="宋体" w:hint="eastAsia"/>
          <w:sz w:val="24"/>
          <w:szCs w:val="24"/>
        </w:rPr>
        <w:t>模观测器</w:t>
      </w:r>
      <w:r w:rsidRPr="00500605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SMO</w:t>
      </w:r>
      <w:r w:rsidRPr="00500605">
        <w:rPr>
          <w:rFonts w:ascii="宋体" w:eastAsia="宋体" w:hAnsi="宋体" w:hint="eastAsia"/>
          <w:sz w:val="24"/>
          <w:szCs w:val="24"/>
        </w:rPr>
        <w:t>）的无传感器</w:t>
      </w:r>
      <w:r>
        <w:rPr>
          <w:rFonts w:ascii="宋体" w:eastAsia="宋体" w:hAnsi="宋体" w:hint="eastAsia"/>
          <w:sz w:val="24"/>
          <w:szCs w:val="24"/>
        </w:rPr>
        <w:t>磁</w:t>
      </w:r>
      <w:r w:rsidRPr="00500605">
        <w:rPr>
          <w:rFonts w:ascii="宋体" w:eastAsia="宋体" w:hAnsi="宋体" w:hint="eastAsia"/>
          <w:sz w:val="24"/>
          <w:szCs w:val="24"/>
        </w:rPr>
        <w:t>场定向控制（</w:t>
      </w:r>
      <w:r w:rsidRPr="00500605">
        <w:rPr>
          <w:rFonts w:ascii="宋体" w:eastAsia="宋体" w:hAnsi="宋体"/>
          <w:sz w:val="24"/>
          <w:szCs w:val="24"/>
        </w:rPr>
        <w:t>FOC</w:t>
      </w:r>
      <w:r w:rsidRPr="00500605">
        <w:rPr>
          <w:rFonts w:ascii="宋体" w:eastAsia="宋体" w:hAnsi="宋体" w:hint="eastAsia"/>
          <w:sz w:val="24"/>
          <w:szCs w:val="24"/>
        </w:rPr>
        <w:t>）在实际</w:t>
      </w:r>
      <w:r>
        <w:rPr>
          <w:rFonts w:ascii="宋体" w:eastAsia="宋体" w:hAnsi="宋体" w:hint="eastAsia"/>
          <w:sz w:val="24"/>
          <w:szCs w:val="24"/>
        </w:rPr>
        <w:t>工程里</w:t>
      </w:r>
      <w:r w:rsidRPr="00500605">
        <w:rPr>
          <w:rFonts w:ascii="宋体" w:eastAsia="宋体" w:hAnsi="宋体" w:hint="eastAsia"/>
          <w:sz w:val="24"/>
          <w:szCs w:val="24"/>
        </w:rPr>
        <w:t>得到了广泛</w:t>
      </w:r>
      <w:r>
        <w:rPr>
          <w:rFonts w:ascii="宋体" w:eastAsia="宋体" w:hAnsi="宋体" w:hint="eastAsia"/>
          <w:sz w:val="24"/>
          <w:szCs w:val="24"/>
        </w:rPr>
        <w:t>的</w:t>
      </w:r>
      <w:r w:rsidRPr="00500605">
        <w:rPr>
          <w:rFonts w:ascii="宋体" w:eastAsia="宋体" w:hAnsi="宋体" w:hint="eastAsia"/>
          <w:sz w:val="24"/>
          <w:szCs w:val="24"/>
        </w:rPr>
        <w:t>应用。</w:t>
      </w:r>
      <w:r>
        <w:rPr>
          <w:rFonts w:ascii="宋体" w:eastAsia="宋体" w:hAnsi="宋体" w:hint="eastAsia"/>
          <w:sz w:val="24"/>
          <w:szCs w:val="24"/>
        </w:rPr>
        <w:t>但是</w:t>
      </w:r>
      <w:r w:rsidRPr="0050060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该</w:t>
      </w:r>
      <w:r w:rsidRPr="00500605">
        <w:rPr>
          <w:rFonts w:ascii="宋体" w:eastAsia="宋体" w:hAnsi="宋体" w:hint="eastAsia"/>
          <w:sz w:val="24"/>
          <w:szCs w:val="24"/>
        </w:rPr>
        <w:t>方法在</w:t>
      </w:r>
      <w:r>
        <w:rPr>
          <w:rFonts w:ascii="宋体" w:eastAsia="宋体" w:hAnsi="宋体" w:hint="eastAsia"/>
          <w:sz w:val="24"/>
          <w:szCs w:val="24"/>
        </w:rPr>
        <w:t>电机运行在</w:t>
      </w:r>
      <w:r w:rsidRPr="00500605">
        <w:rPr>
          <w:rFonts w:ascii="宋体" w:eastAsia="宋体" w:hAnsi="宋体" w:hint="eastAsia"/>
          <w:sz w:val="24"/>
          <w:szCs w:val="24"/>
        </w:rPr>
        <w:t>低速</w:t>
      </w:r>
      <w:r>
        <w:rPr>
          <w:rFonts w:ascii="宋体" w:eastAsia="宋体" w:hAnsi="宋体" w:hint="eastAsia"/>
          <w:sz w:val="24"/>
          <w:szCs w:val="24"/>
        </w:rPr>
        <w:t>区</w:t>
      </w:r>
      <w:r w:rsidRPr="00500605">
        <w:rPr>
          <w:rFonts w:ascii="宋体" w:eastAsia="宋体" w:hAnsi="宋体" w:hint="eastAsia"/>
          <w:sz w:val="24"/>
          <w:szCs w:val="24"/>
        </w:rPr>
        <w:t>时会恶化，在</w:t>
      </w:r>
      <w:r>
        <w:rPr>
          <w:rFonts w:ascii="宋体" w:eastAsia="宋体" w:hAnsi="宋体" w:hint="eastAsia"/>
          <w:sz w:val="24"/>
          <w:szCs w:val="24"/>
        </w:rPr>
        <w:t>电机</w:t>
      </w:r>
      <w:r w:rsidRPr="00500605">
        <w:rPr>
          <w:rFonts w:ascii="宋体" w:eastAsia="宋体" w:hAnsi="宋体" w:hint="eastAsia"/>
          <w:sz w:val="24"/>
          <w:szCs w:val="24"/>
        </w:rPr>
        <w:t>静止时会失效。因此，在使用</w:t>
      </w:r>
      <w:r>
        <w:rPr>
          <w:rFonts w:ascii="宋体" w:eastAsia="宋体" w:hAnsi="宋体" w:hint="eastAsia"/>
          <w:sz w:val="24"/>
          <w:szCs w:val="24"/>
        </w:rPr>
        <w:t>滑模观测器</w:t>
      </w:r>
      <w:r w:rsidRPr="00500605">
        <w:rPr>
          <w:rFonts w:ascii="宋体" w:eastAsia="宋体" w:hAnsi="宋体" w:hint="eastAsia"/>
          <w:sz w:val="24"/>
          <w:szCs w:val="24"/>
        </w:rPr>
        <w:t>之前通常需要一个启动策略。基于</w:t>
      </w:r>
      <w:r w:rsidR="00ED3846">
        <w:rPr>
          <w:rFonts w:ascii="宋体" w:eastAsia="宋体" w:hAnsi="宋体" w:hint="eastAsia"/>
          <w:sz w:val="24"/>
          <w:szCs w:val="24"/>
        </w:rPr>
        <w:t>高频</w:t>
      </w:r>
      <w:r w:rsidRPr="00500605">
        <w:rPr>
          <w:rFonts w:ascii="宋体" w:eastAsia="宋体" w:hAnsi="宋体" w:hint="eastAsia"/>
          <w:sz w:val="24"/>
          <w:szCs w:val="24"/>
        </w:rPr>
        <w:t>信号注入的方法</w:t>
      </w:r>
      <w:r w:rsidR="00ED3846">
        <w:rPr>
          <w:rFonts w:ascii="宋体" w:eastAsia="宋体" w:hAnsi="宋体" w:hint="eastAsia"/>
          <w:sz w:val="24"/>
          <w:szCs w:val="24"/>
        </w:rPr>
        <w:t>是目前运用在电机低速区最为普遍的方法，该方法能够有效</w:t>
      </w:r>
      <w:r>
        <w:rPr>
          <w:rFonts w:ascii="宋体" w:eastAsia="宋体" w:hAnsi="宋体" w:hint="eastAsia"/>
          <w:sz w:val="24"/>
          <w:szCs w:val="24"/>
        </w:rPr>
        <w:t>提高电机的启动性能</w:t>
      </w:r>
      <w:r w:rsidRPr="00500605">
        <w:rPr>
          <w:rFonts w:ascii="宋体" w:eastAsia="宋体" w:hAnsi="宋体" w:hint="eastAsia"/>
          <w:sz w:val="24"/>
          <w:szCs w:val="24"/>
        </w:rPr>
        <w:t>。对于要求</w:t>
      </w:r>
      <w:r>
        <w:rPr>
          <w:rFonts w:ascii="宋体" w:eastAsia="宋体" w:hAnsi="宋体" w:hint="eastAsia"/>
          <w:sz w:val="24"/>
          <w:szCs w:val="24"/>
        </w:rPr>
        <w:t>比较高的场景</w:t>
      </w:r>
      <w:r w:rsidRPr="0050060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可以将</w:t>
      </w:r>
      <w:r w:rsidR="00ED3846">
        <w:rPr>
          <w:rFonts w:ascii="宋体" w:eastAsia="宋体" w:hAnsi="宋体" w:hint="eastAsia"/>
          <w:sz w:val="24"/>
          <w:szCs w:val="24"/>
        </w:rPr>
        <w:t>高频</w:t>
      </w:r>
      <w:r>
        <w:rPr>
          <w:rFonts w:ascii="宋体" w:eastAsia="宋体" w:hAnsi="宋体" w:hint="eastAsia"/>
          <w:sz w:val="24"/>
          <w:szCs w:val="24"/>
        </w:rPr>
        <w:t>信号注入</w:t>
      </w:r>
      <w:r w:rsidRPr="00500605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滑模观测器</w:t>
      </w:r>
      <w:r w:rsidRPr="00500605">
        <w:rPr>
          <w:rFonts w:ascii="宋体" w:eastAsia="宋体" w:hAnsi="宋体" w:hint="eastAsia"/>
          <w:sz w:val="24"/>
          <w:szCs w:val="24"/>
        </w:rPr>
        <w:t>的方法结合起来，以</w:t>
      </w:r>
      <w:r>
        <w:rPr>
          <w:rFonts w:ascii="宋体" w:eastAsia="宋体" w:hAnsi="宋体" w:hint="eastAsia"/>
          <w:sz w:val="24"/>
          <w:szCs w:val="24"/>
        </w:rPr>
        <w:t>求</w:t>
      </w:r>
      <w:r w:rsidRPr="00500605"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全速域</w:t>
      </w:r>
      <w:r w:rsidRPr="00500605">
        <w:rPr>
          <w:rFonts w:ascii="宋体" w:eastAsia="宋体" w:hAnsi="宋体" w:hint="eastAsia"/>
          <w:sz w:val="24"/>
          <w:szCs w:val="24"/>
        </w:rPr>
        <w:t>内获得高性能</w:t>
      </w:r>
      <w:r>
        <w:rPr>
          <w:rFonts w:ascii="宋体" w:eastAsia="宋体" w:hAnsi="宋体" w:hint="eastAsia"/>
          <w:sz w:val="24"/>
          <w:szCs w:val="24"/>
        </w:rPr>
        <w:t>的响应</w:t>
      </w:r>
      <w:r w:rsidR="00ED3846">
        <w:rPr>
          <w:rFonts w:ascii="宋体" w:eastAsia="宋体" w:hAnsi="宋体" w:hint="eastAsia"/>
          <w:sz w:val="24"/>
          <w:szCs w:val="24"/>
        </w:rPr>
        <w:t>。</w:t>
      </w:r>
      <w:r w:rsidRPr="00500605">
        <w:rPr>
          <w:rFonts w:ascii="宋体" w:eastAsia="宋体" w:hAnsi="宋体" w:hint="eastAsia"/>
          <w:sz w:val="24"/>
          <w:szCs w:val="24"/>
        </w:rPr>
        <w:t>然而</w:t>
      </w:r>
      <w:r>
        <w:rPr>
          <w:rFonts w:ascii="宋体" w:eastAsia="宋体" w:hAnsi="宋体" w:hint="eastAsia"/>
          <w:sz w:val="24"/>
          <w:szCs w:val="24"/>
        </w:rPr>
        <w:t>，</w:t>
      </w:r>
      <w:r w:rsidR="00ED3846">
        <w:rPr>
          <w:rFonts w:ascii="宋体" w:eastAsia="宋体" w:hAnsi="宋体" w:hint="eastAsia"/>
          <w:sz w:val="24"/>
          <w:szCs w:val="24"/>
        </w:rPr>
        <w:t>低速区普遍采用的高频信号注入法会产生额外的损耗，而且该方法需要进行大量的计算，对控制器的信号处理能力有比较高</w:t>
      </w:r>
      <w:r w:rsidR="00211A22">
        <w:rPr>
          <w:rFonts w:ascii="宋体" w:eastAsia="宋体" w:hAnsi="宋体" w:hint="eastAsia"/>
          <w:sz w:val="24"/>
          <w:szCs w:val="24"/>
        </w:rPr>
        <w:t>的</w:t>
      </w:r>
      <w:r w:rsidR="00ED3846">
        <w:rPr>
          <w:rFonts w:ascii="宋体" w:eastAsia="宋体" w:hAnsi="宋体" w:hint="eastAsia"/>
          <w:sz w:val="24"/>
          <w:szCs w:val="24"/>
        </w:rPr>
        <w:t>要求</w:t>
      </w:r>
      <w:r w:rsidR="00211A22">
        <w:rPr>
          <w:rFonts w:ascii="宋体" w:eastAsia="宋体" w:hAnsi="宋体" w:hint="eastAsia"/>
          <w:sz w:val="24"/>
          <w:szCs w:val="24"/>
        </w:rPr>
        <w:t>。而</w:t>
      </w:r>
      <w:r w:rsidR="00ED3846">
        <w:rPr>
          <w:rFonts w:ascii="宋体" w:eastAsia="宋体" w:hAnsi="宋体" w:hint="eastAsia"/>
          <w:sz w:val="24"/>
          <w:szCs w:val="24"/>
        </w:rPr>
        <w:t>对于</w:t>
      </w:r>
      <w:r w:rsidR="00211A22">
        <w:rPr>
          <w:rFonts w:ascii="宋体" w:eastAsia="宋体" w:hAnsi="宋体" w:hint="eastAsia"/>
          <w:sz w:val="24"/>
          <w:szCs w:val="24"/>
        </w:rPr>
        <w:t>许多工业应用的负载比如风扇，水泵，压缩机等等，在启动过程中不需要低速时的高动态性能，相反控制策略的简单性和鲁棒性更加重要。</w:t>
      </w:r>
    </w:p>
    <w:p w14:paraId="6E447C63" w14:textId="3FE4AC12" w:rsidR="000D67AF" w:rsidRPr="00220C28" w:rsidRDefault="00220C28" w:rsidP="00220C28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220C28">
        <w:rPr>
          <w:rFonts w:ascii="宋体" w:eastAsia="宋体" w:hAnsi="宋体" w:hint="eastAsia"/>
          <w:sz w:val="24"/>
          <w:szCs w:val="24"/>
        </w:rPr>
        <w:t>转速开环电流闭环I</w:t>
      </w:r>
      <w:r w:rsidRPr="00220C28">
        <w:rPr>
          <w:rFonts w:ascii="宋体" w:eastAsia="宋体" w:hAnsi="宋体"/>
          <w:sz w:val="24"/>
          <w:szCs w:val="24"/>
        </w:rPr>
        <w:t>F</w:t>
      </w:r>
      <w:r w:rsidRPr="00220C28">
        <w:rPr>
          <w:rFonts w:ascii="宋体" w:eastAsia="宋体" w:hAnsi="宋体" w:hint="eastAsia"/>
          <w:sz w:val="24"/>
          <w:szCs w:val="24"/>
        </w:rPr>
        <w:t>控制</w:t>
      </w:r>
    </w:p>
    <w:p w14:paraId="2979D51C" w14:textId="3F698538" w:rsidR="00220C28" w:rsidRPr="00FD469B" w:rsidRDefault="00FD469B" w:rsidP="00FD469B">
      <w:pPr>
        <w:pStyle w:val="a3"/>
        <w:numPr>
          <w:ilvl w:val="1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="00220C28" w:rsidRPr="00FD469B">
        <w:rPr>
          <w:rFonts w:ascii="宋体" w:eastAsia="宋体" w:hAnsi="宋体"/>
          <w:sz w:val="24"/>
          <w:szCs w:val="24"/>
        </w:rPr>
        <w:t>IF</w:t>
      </w:r>
      <w:r w:rsidR="00220C28" w:rsidRPr="00FD469B">
        <w:rPr>
          <w:rFonts w:ascii="宋体" w:eastAsia="宋体" w:hAnsi="宋体" w:hint="eastAsia"/>
          <w:sz w:val="24"/>
          <w:szCs w:val="24"/>
        </w:rPr>
        <w:t>控制原理与系统结构</w:t>
      </w:r>
    </w:p>
    <w:p w14:paraId="6A9210A9" w14:textId="3FB29E1E" w:rsidR="00220C28" w:rsidRDefault="00220C28" w:rsidP="00220C28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永磁同步电机低速时，其反电动势不易精准检测，无法使用基波模型进行转子转速、位置估计。</w:t>
      </w:r>
      <w:r w:rsidR="00560945">
        <w:rPr>
          <w:rFonts w:ascii="宋体" w:eastAsia="宋体" w:hAnsi="宋体" w:hint="eastAsia"/>
          <w:sz w:val="24"/>
          <w:szCs w:val="24"/>
        </w:rPr>
        <w:t>P</w:t>
      </w:r>
      <w:r w:rsidR="00560945">
        <w:rPr>
          <w:rFonts w:ascii="宋体" w:eastAsia="宋体" w:hAnsi="宋体"/>
          <w:sz w:val="24"/>
          <w:szCs w:val="24"/>
        </w:rPr>
        <w:t>MSM</w:t>
      </w:r>
      <w:r w:rsidR="00560945">
        <w:rPr>
          <w:rFonts w:ascii="宋体" w:eastAsia="宋体" w:hAnsi="宋体" w:hint="eastAsia"/>
          <w:sz w:val="24"/>
          <w:szCs w:val="24"/>
        </w:rPr>
        <w:t>的开环V</w:t>
      </w:r>
      <w:r w:rsidR="00560945">
        <w:rPr>
          <w:rFonts w:ascii="宋体" w:eastAsia="宋体" w:hAnsi="宋体"/>
          <w:sz w:val="24"/>
          <w:szCs w:val="24"/>
        </w:rPr>
        <w:t>/F</w:t>
      </w:r>
      <w:r w:rsidR="00560945">
        <w:rPr>
          <w:rFonts w:ascii="宋体" w:eastAsia="宋体" w:hAnsi="宋体" w:hint="eastAsia"/>
          <w:sz w:val="24"/>
          <w:szCs w:val="24"/>
        </w:rPr>
        <w:t>控制是保持电机的电压和频率之比固定，是速度环、电流环完全开环的控制方式。V</w:t>
      </w:r>
      <w:r w:rsidR="00560945">
        <w:rPr>
          <w:rFonts w:ascii="宋体" w:eastAsia="宋体" w:hAnsi="宋体"/>
          <w:sz w:val="24"/>
          <w:szCs w:val="24"/>
        </w:rPr>
        <w:t>/F</w:t>
      </w:r>
      <w:r w:rsidR="00560945">
        <w:rPr>
          <w:rFonts w:ascii="宋体" w:eastAsia="宋体" w:hAnsi="宋体" w:hint="eastAsia"/>
          <w:sz w:val="24"/>
          <w:szCs w:val="24"/>
        </w:rPr>
        <w:t>控制有很大的缺陷，其一是由于其完全开环的结构，导致当发生负载突变时，其抗扰动能力几乎为零，容易造成转速振荡甚至电机失步等。其二为，最佳V</w:t>
      </w:r>
      <w:r w:rsidR="00560945">
        <w:rPr>
          <w:rFonts w:ascii="宋体" w:eastAsia="宋体" w:hAnsi="宋体"/>
          <w:sz w:val="24"/>
          <w:szCs w:val="24"/>
        </w:rPr>
        <w:t>/F</w:t>
      </w:r>
      <w:r w:rsidR="00560945">
        <w:rPr>
          <w:rFonts w:ascii="宋体" w:eastAsia="宋体" w:hAnsi="宋体" w:hint="eastAsia"/>
          <w:sz w:val="24"/>
          <w:szCs w:val="24"/>
        </w:rPr>
        <w:t>曲线的整定比较困难，容易造成电机电流过大。而</w:t>
      </w:r>
      <w:r w:rsidR="00560945">
        <w:rPr>
          <w:rFonts w:ascii="宋体" w:eastAsia="宋体" w:hAnsi="宋体"/>
          <w:sz w:val="24"/>
          <w:szCs w:val="24"/>
        </w:rPr>
        <w:t>IF</w:t>
      </w:r>
      <w:r w:rsidR="00560945">
        <w:rPr>
          <w:rFonts w:ascii="宋体" w:eastAsia="宋体" w:hAnsi="宋体" w:hint="eastAsia"/>
          <w:sz w:val="24"/>
          <w:szCs w:val="24"/>
        </w:rPr>
        <w:t>控制是</w:t>
      </w:r>
      <w:proofErr w:type="gramStart"/>
      <w:r w:rsidR="00560945">
        <w:rPr>
          <w:rFonts w:ascii="宋体" w:eastAsia="宋体" w:hAnsi="宋体" w:hint="eastAsia"/>
          <w:sz w:val="24"/>
          <w:szCs w:val="24"/>
        </w:rPr>
        <w:t>转速环</w:t>
      </w:r>
      <w:proofErr w:type="gramEnd"/>
      <w:r w:rsidR="00560945">
        <w:rPr>
          <w:rFonts w:ascii="宋体" w:eastAsia="宋体" w:hAnsi="宋体" w:hint="eastAsia"/>
          <w:sz w:val="24"/>
          <w:szCs w:val="24"/>
        </w:rPr>
        <w:t>开环，电流环闭环的结构，不易造成过电流，根据负载选择合适的电流阈值即可，结构简单，具有鲁棒性。</w:t>
      </w:r>
    </w:p>
    <w:p w14:paraId="6EBA5155" w14:textId="5616CB04" w:rsidR="00303C99" w:rsidRDefault="00303C99" w:rsidP="00220C28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4C93FE0A" w14:textId="36102B9C" w:rsidR="00AB6D9F" w:rsidRPr="00FD469B" w:rsidRDefault="00FF15ED" w:rsidP="00AB6D9F">
      <w:pPr>
        <w:ind w:firstLine="420"/>
        <w:jc w:val="center"/>
        <w:rPr>
          <w:rFonts w:ascii="Times New Roman" w:eastAsia="宋体" w:hAnsi="Times New Roman" w:cs="Times New Roman"/>
        </w:rPr>
      </w:pPr>
      <w:r w:rsidRPr="00FD469B">
        <w:rPr>
          <w:rFonts w:ascii="Times New Roman" w:eastAsia="宋体" w:hAnsi="Times New Roman" w:cs="Times New Roman"/>
        </w:rPr>
        <w:object w:dxaOrig="8292" w:dyaOrig="3852" w14:anchorId="44998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7.5pt" o:ole="">
            <v:imagedata r:id="rId7" o:title=""/>
          </v:shape>
          <o:OLEObject Type="Embed" ProgID="Visio.Drawing.15" ShapeID="_x0000_i1025" DrawAspect="Content" ObjectID="_1749479845" r:id="rId8"/>
        </w:object>
      </w:r>
    </w:p>
    <w:p w14:paraId="493F7FEA" w14:textId="5575379F" w:rsidR="00AB6D9F" w:rsidRPr="00FD469B" w:rsidRDefault="00AB6D9F" w:rsidP="00AB6D9F">
      <w:pPr>
        <w:ind w:firstLine="420"/>
        <w:jc w:val="center"/>
        <w:rPr>
          <w:rFonts w:ascii="Times New Roman" w:eastAsia="宋体" w:hAnsi="Times New Roman" w:cs="Times New Roman"/>
        </w:rPr>
      </w:pPr>
      <w:r w:rsidRPr="00FD469B">
        <w:rPr>
          <w:rFonts w:ascii="Times New Roman" w:eastAsia="宋体" w:hAnsi="Times New Roman" w:cs="Times New Roman"/>
        </w:rPr>
        <w:t>图</w:t>
      </w:r>
      <w:r w:rsidRPr="00FD469B">
        <w:rPr>
          <w:rFonts w:ascii="Times New Roman" w:eastAsia="宋体" w:hAnsi="Times New Roman" w:cs="Times New Roman"/>
        </w:rPr>
        <w:t xml:space="preserve">1 </w:t>
      </w:r>
      <w:bookmarkStart w:id="0" w:name="_Hlk137799779"/>
      <w:r w:rsidRPr="00FD469B">
        <w:rPr>
          <w:rFonts w:ascii="Times New Roman" w:eastAsia="宋体" w:hAnsi="Times New Roman" w:cs="Times New Roman"/>
        </w:rPr>
        <w:t>永磁同步电机</w:t>
      </w:r>
      <w:r w:rsidRPr="00FD469B">
        <w:rPr>
          <w:rFonts w:ascii="Times New Roman" w:eastAsia="宋体" w:hAnsi="Times New Roman" w:cs="Times New Roman"/>
        </w:rPr>
        <w:t>I</w:t>
      </w:r>
      <w:r w:rsidR="00F81D3D">
        <w:rPr>
          <w:rFonts w:ascii="Times New Roman" w:eastAsia="宋体" w:hAnsi="Times New Roman" w:cs="Times New Roman"/>
        </w:rPr>
        <w:t>-</w:t>
      </w:r>
      <w:r w:rsidRPr="00FD469B">
        <w:rPr>
          <w:rFonts w:ascii="Times New Roman" w:eastAsia="宋体" w:hAnsi="Times New Roman" w:cs="Times New Roman"/>
        </w:rPr>
        <w:t>F</w:t>
      </w:r>
      <w:r w:rsidRPr="00FD469B">
        <w:rPr>
          <w:rFonts w:ascii="Times New Roman" w:eastAsia="宋体" w:hAnsi="Times New Roman" w:cs="Times New Roman"/>
        </w:rPr>
        <w:t>控制策略</w:t>
      </w:r>
      <w:bookmarkEnd w:id="0"/>
    </w:p>
    <w:p w14:paraId="6AAD860E" w14:textId="526FEB47" w:rsidR="004B0AD3" w:rsidRPr="001310FB" w:rsidRDefault="004B0AD3" w:rsidP="001661FE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1" w:name="_Hlk137799888"/>
      <w:r w:rsidRPr="001310FB">
        <w:rPr>
          <w:rFonts w:ascii="Times New Roman" w:eastAsia="宋体" w:hAnsi="Times New Roman" w:cs="Times New Roman"/>
          <w:sz w:val="24"/>
          <w:szCs w:val="24"/>
        </w:rPr>
        <w:t>如图</w:t>
      </w:r>
      <w:r w:rsidRPr="001310FB">
        <w:rPr>
          <w:rFonts w:ascii="Times New Roman" w:eastAsia="宋体" w:hAnsi="Times New Roman" w:cs="Times New Roman"/>
          <w:sz w:val="24"/>
          <w:szCs w:val="24"/>
        </w:rPr>
        <w:t>1</w:t>
      </w:r>
      <w:r w:rsidRPr="001310FB">
        <w:rPr>
          <w:rFonts w:ascii="Times New Roman" w:eastAsia="宋体" w:hAnsi="Times New Roman" w:cs="Times New Roman"/>
          <w:sz w:val="24"/>
          <w:szCs w:val="24"/>
        </w:rPr>
        <w:t>所示，可以看出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I-F</w:t>
      </w:r>
      <w:r w:rsidRPr="001310FB">
        <w:rPr>
          <w:rFonts w:ascii="Times New Roman" w:eastAsia="宋体" w:hAnsi="Times New Roman" w:cs="Times New Roman"/>
          <w:sz w:val="24"/>
          <w:szCs w:val="24"/>
        </w:rPr>
        <w:t>控制是一种通过调节定子电流的简单的控制方法，</w:t>
      </w:r>
      <w:r w:rsidR="00303C99" w:rsidRPr="001310FB">
        <w:rPr>
          <w:rFonts w:ascii="Times New Roman" w:eastAsia="宋体" w:hAnsi="Times New Roman" w:cs="Times New Roman"/>
          <w:sz w:val="24"/>
          <w:szCs w:val="24"/>
        </w:rPr>
        <w:t>图中</w:t>
      </w:r>
      <w:r w:rsidR="00303C99" w:rsidRPr="001310FB">
        <w:rPr>
          <w:rFonts w:ascii="Times New Roman" w:eastAsia="宋体" w:hAnsi="Times New Roman" w:cs="Times New Roman"/>
          <w:sz w:val="24"/>
          <w:szCs w:val="24"/>
        </w:rPr>
        <w:t>IF</w:t>
      </w:r>
      <w:r w:rsidR="00303C99" w:rsidRPr="001310FB">
        <w:rPr>
          <w:rFonts w:ascii="Times New Roman" w:eastAsia="宋体" w:hAnsi="Times New Roman" w:cs="Times New Roman"/>
          <w:sz w:val="24"/>
          <w:szCs w:val="24"/>
        </w:rPr>
        <w:t>控制单元产生转速给定信号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re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bSup>
      </m:oMath>
      <w:r w:rsidR="00303C99" w:rsidRPr="001310FB">
        <w:rPr>
          <w:rFonts w:ascii="Times New Roman" w:eastAsia="宋体" w:hAnsi="Times New Roman" w:cs="Times New Roman"/>
          <w:sz w:val="24"/>
          <w:szCs w:val="24"/>
        </w:rPr>
        <w:t>和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="00303C99" w:rsidRPr="001310FB">
        <w:rPr>
          <w:rFonts w:ascii="Times New Roman" w:eastAsia="宋体" w:hAnsi="Times New Roman" w:cs="Times New Roman"/>
          <w:sz w:val="24"/>
          <w:szCs w:val="24"/>
        </w:rPr>
        <w:t>轴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电流给定信号。对转速给定信号进行积分得到位置给定信号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re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bSup>
      </m:oMath>
      <w:r w:rsidR="00DE3F40" w:rsidRPr="001310FB">
        <w:rPr>
          <w:rFonts w:ascii="Times New Roman" w:eastAsia="宋体" w:hAnsi="Times New Roman" w:cs="Times New Roman"/>
          <w:sz w:val="24"/>
          <w:szCs w:val="24"/>
        </w:rPr>
        <w:t>。与上面两个给定信号一样，位置给定信号不是真正转子下的</w:t>
      </w:r>
      <w:proofErr w:type="gramStart"/>
      <w:r w:rsidR="00DE3F40" w:rsidRPr="001310FB">
        <w:rPr>
          <w:rFonts w:ascii="Times New Roman" w:eastAsia="宋体" w:hAnsi="Times New Roman" w:cs="Times New Roman"/>
          <w:sz w:val="24"/>
          <w:szCs w:val="24"/>
        </w:rPr>
        <w:t>的</w:t>
      </w:r>
      <w:proofErr w:type="gramEnd"/>
      <w:r w:rsidR="00DE3F40" w:rsidRPr="001310FB">
        <w:rPr>
          <w:rFonts w:ascii="Times New Roman" w:eastAsia="宋体" w:hAnsi="Times New Roman" w:cs="Times New Roman"/>
          <w:sz w:val="24"/>
          <w:szCs w:val="24"/>
        </w:rPr>
        <w:t>给定信号，而是虚拟坐标系下的给定信号，用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="00DE3F40" w:rsidRPr="001310FB">
        <w:rPr>
          <w:rFonts w:ascii="Times New Roman" w:eastAsia="宋体" w:hAnsi="Times New Roman" w:cs="Times New Roman"/>
          <w:sz w:val="24"/>
          <w:szCs w:val="24"/>
        </w:rPr>
        <w:t>、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="00DE3F40" w:rsidRPr="001310FB">
        <w:rPr>
          <w:rFonts w:ascii="Times New Roman" w:eastAsia="宋体" w:hAnsi="Times New Roman" w:cs="Times New Roman"/>
          <w:sz w:val="24"/>
          <w:szCs w:val="24"/>
        </w:rPr>
        <w:t>表示虚拟的同步坐标系。而转子实际位置确定的坐标系用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d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、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q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表示。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I-F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控制可以直接控制定子绕组电流的幅值，这也是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I-F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控制相较于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V/F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控制的优势所在，既不会出现电机过电流现象；通过控制定子绕组电流使电机具有较好的负载转矩匹配能力，依靠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“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功角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-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转矩自平衡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”</w:t>
      </w:r>
      <w:r w:rsidR="00DE3F40" w:rsidRPr="001310FB">
        <w:rPr>
          <w:rFonts w:ascii="Times New Roman" w:eastAsia="宋体" w:hAnsi="Times New Roman" w:cs="Times New Roman"/>
          <w:sz w:val="24"/>
          <w:szCs w:val="24"/>
        </w:rPr>
        <w:t>原理，使电机具有较强的抗负载干扰能力。</w:t>
      </w:r>
    </w:p>
    <w:bookmarkEnd w:id="1"/>
    <w:p w14:paraId="04B393A1" w14:textId="77777777" w:rsidR="00FD469B" w:rsidRPr="00FD469B" w:rsidRDefault="00FD469B" w:rsidP="004B0AD3">
      <w:pPr>
        <w:ind w:firstLine="420"/>
        <w:rPr>
          <w:rFonts w:ascii="Times New Roman" w:eastAsia="宋体" w:hAnsi="Times New Roman" w:cs="Times New Roman"/>
        </w:rPr>
      </w:pPr>
    </w:p>
    <w:p w14:paraId="61A0596F" w14:textId="1CD6F68A" w:rsidR="00FD469B" w:rsidRPr="001310FB" w:rsidRDefault="001310FB" w:rsidP="00FD469B">
      <w:pPr>
        <w:pStyle w:val="a3"/>
        <w:numPr>
          <w:ilvl w:val="1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1661FE" w:rsidRPr="001310FB">
        <w:rPr>
          <w:rFonts w:ascii="宋体" w:eastAsia="宋体" w:hAnsi="宋体" w:cs="Times New Roman" w:hint="eastAsia"/>
          <w:sz w:val="24"/>
          <w:szCs w:val="24"/>
        </w:rPr>
        <w:t>虚拟同步坐标系与转子同步坐标系关系</w:t>
      </w:r>
    </w:p>
    <w:bookmarkStart w:id="2" w:name="_Hlk137800949"/>
    <w:p w14:paraId="3B95D39E" w14:textId="432D47BB" w:rsidR="00FD469B" w:rsidRDefault="00FF15ED" w:rsidP="005A2E2B">
      <w:pPr>
        <w:pStyle w:val="a3"/>
        <w:ind w:left="360" w:firstLineChars="0" w:firstLine="0"/>
        <w:jc w:val="center"/>
      </w:pPr>
      <w:r>
        <w:object w:dxaOrig="7849" w:dyaOrig="5052" w14:anchorId="4B966EE8">
          <v:shape id="_x0000_i1026" type="#_x0000_t75" style="width:314.5pt;height:202.5pt" o:ole="">
            <v:imagedata r:id="rId9" o:title=""/>
          </v:shape>
          <o:OLEObject Type="Embed" ProgID="Visio.Drawing.15" ShapeID="_x0000_i1026" DrawAspect="Content" ObjectID="_1749479846" r:id="rId10"/>
        </w:object>
      </w:r>
      <w:bookmarkEnd w:id="2"/>
    </w:p>
    <w:p w14:paraId="4867E0F8" w14:textId="71994FBF" w:rsidR="007E3350" w:rsidRDefault="007E3350" w:rsidP="005A2E2B">
      <w:pPr>
        <w:pStyle w:val="a3"/>
        <w:ind w:left="360" w:firstLineChars="0" w:firstLine="0"/>
        <w:jc w:val="center"/>
      </w:pPr>
      <w:r>
        <w:rPr>
          <w:rFonts w:hint="eastAsia"/>
        </w:rPr>
        <w:t xml:space="preserve">（a）转动初始相位关系 </w:t>
      </w:r>
      <w:r>
        <w:t xml:space="preserve">              </w:t>
      </w:r>
      <w:r>
        <w:rPr>
          <w:rFonts w:hint="eastAsia"/>
        </w:rPr>
        <w:t>（b）转动运行相位关系</w:t>
      </w:r>
    </w:p>
    <w:p w14:paraId="774DEB49" w14:textId="4B52F402" w:rsidR="005A2E2B" w:rsidRDefault="005A2E2B" w:rsidP="005A2E2B">
      <w:pPr>
        <w:pStyle w:val="a3"/>
        <w:ind w:left="360" w:firstLineChars="0" w:firstLine="0"/>
        <w:jc w:val="center"/>
      </w:pPr>
      <w:r>
        <w:rPr>
          <w:rFonts w:hint="eastAsia"/>
        </w:rPr>
        <w:t>图2</w:t>
      </w:r>
      <w:r>
        <w:t xml:space="preserve"> </w:t>
      </w:r>
      <w:bookmarkStart w:id="3" w:name="_Hlk137801059"/>
      <w:r>
        <w:rPr>
          <w:rFonts w:hint="eastAsia"/>
        </w:rPr>
        <w:t>虚拟同步坐标系与转子同步坐标系相位关系</w:t>
      </w:r>
      <w:bookmarkEnd w:id="3"/>
    </w:p>
    <w:p w14:paraId="5D6DE58A" w14:textId="4DE23663" w:rsidR="005A2E2B" w:rsidRPr="00275082" w:rsidRDefault="005A2E2B" w:rsidP="00275082">
      <w:pPr>
        <w:pStyle w:val="a3"/>
        <w:snapToGrid w:val="0"/>
        <w:ind w:firstLine="480"/>
        <w:rPr>
          <w:rFonts w:ascii="宋体" w:eastAsia="宋体" w:hAnsi="宋体" w:cs="Times New Roman"/>
          <w:sz w:val="24"/>
          <w:szCs w:val="24"/>
        </w:rPr>
      </w:pPr>
      <w:bookmarkStart w:id="4" w:name="_Hlk137801371"/>
      <w:r w:rsidRPr="00275082">
        <w:rPr>
          <w:rFonts w:ascii="宋体" w:eastAsia="宋体" w:hAnsi="宋体" w:cs="Times New Roman"/>
          <w:sz w:val="24"/>
          <w:szCs w:val="24"/>
        </w:rPr>
        <w:t>如图2所示</w:t>
      </w:r>
      <w:r w:rsidR="001661FE" w:rsidRPr="00275082">
        <w:rPr>
          <w:rFonts w:ascii="宋体" w:eastAsia="宋体" w:hAnsi="宋体" w:cs="Times New Roman"/>
          <w:sz w:val="24"/>
          <w:szCs w:val="24"/>
        </w:rPr>
        <w:t>为虚拟同步坐标系与转子同步坐标系的相位差，其中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1661FE" w:rsidRPr="00275082">
        <w:rPr>
          <w:rFonts w:ascii="宋体" w:eastAsia="宋体" w:hAnsi="宋体" w:cs="Times New Roman"/>
          <w:sz w:val="24"/>
          <w:szCs w:val="24"/>
        </w:rPr>
        <w:t>为两坐标系之间的相位差；与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1661FE" w:rsidRPr="00275082">
        <w:rPr>
          <w:rFonts w:ascii="宋体" w:eastAsia="宋体" w:hAnsi="宋体" w:cs="Times New Roman"/>
          <w:sz w:val="24"/>
          <w:szCs w:val="24"/>
        </w:rPr>
        <w:t>互补的角度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δ</m:t>
        </m:r>
      </m:oMath>
      <w:r w:rsidR="001661FE" w:rsidRPr="00275082">
        <w:rPr>
          <w:rFonts w:ascii="宋体" w:eastAsia="宋体" w:hAnsi="宋体" w:cs="Times New Roman"/>
          <w:sz w:val="24"/>
          <w:szCs w:val="24"/>
        </w:rPr>
        <w:t>为I-F控制的功角，即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δ=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1661FE" w:rsidRPr="00275082">
        <w:rPr>
          <w:rFonts w:ascii="宋体" w:eastAsia="宋体" w:hAnsi="宋体" w:cs="Times New Roman"/>
          <w:sz w:val="24"/>
          <w:szCs w:val="24"/>
        </w:rPr>
        <w:t>；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sub>
        </m:sSub>
      </m:oMath>
      <w:r w:rsidR="001661FE" w:rsidRPr="00275082">
        <w:rPr>
          <w:rFonts w:ascii="宋体" w:eastAsia="宋体" w:hAnsi="宋体" w:cs="Times New Roman"/>
          <w:sz w:val="24"/>
          <w:szCs w:val="24"/>
        </w:rPr>
        <w:t>为电流给定值。</w:t>
      </w:r>
      <w:r w:rsidR="008E563E" w:rsidRPr="00275082">
        <w:rPr>
          <w:rFonts w:ascii="宋体" w:eastAsia="宋体" w:hAnsi="宋体" w:cs="Times New Roman" w:hint="eastAsia"/>
          <w:sz w:val="24"/>
          <w:szCs w:val="24"/>
        </w:rPr>
        <w:t>图2（a）给出了电机正转时起始状态，虚拟同步坐标系滞后于转子同步坐标系</w:t>
      </w:r>
      <m:oMath>
        <m:r>
          <w:rPr>
            <w:rFonts w:ascii="Cambria Math" w:eastAsia="宋体" w:hAnsi="Cambria Math" w:cs="Times New Roman"/>
            <w:sz w:val="24"/>
            <w:szCs w:val="24"/>
          </w:rPr>
          <m:t>π/2</m:t>
        </m:r>
      </m:oMath>
      <w:r w:rsidR="008E563E" w:rsidRPr="00275082">
        <w:rPr>
          <w:rFonts w:ascii="宋体" w:eastAsia="宋体" w:hAnsi="宋体" w:cs="Times New Roman" w:hint="eastAsia"/>
          <w:sz w:val="24"/>
          <w:szCs w:val="24"/>
        </w:rPr>
        <w:t>电角度，虚拟同步坐标系开始旋转时，电磁转矩驱使转子和虚拟同步坐标系一起旋转</w:t>
      </w:r>
      <w:r w:rsidR="001310FB" w:rsidRPr="00275082">
        <w:rPr>
          <w:rFonts w:ascii="宋体" w:eastAsia="宋体" w:hAnsi="宋体" w:cs="Times New Roman" w:hint="eastAsia"/>
          <w:sz w:val="24"/>
          <w:szCs w:val="24"/>
        </w:rPr>
        <w:t>，旋转时的相位关系如图2（b）所示。</w:t>
      </w:r>
    </w:p>
    <w:bookmarkEnd w:id="4"/>
    <w:p w14:paraId="03AB9E22" w14:textId="7D93771D" w:rsidR="001310FB" w:rsidRPr="001310FB" w:rsidRDefault="001310FB" w:rsidP="001310FB">
      <w:pPr>
        <w:pStyle w:val="a3"/>
        <w:numPr>
          <w:ilvl w:val="1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1310FB">
        <w:rPr>
          <w:rFonts w:ascii="宋体" w:eastAsia="宋体" w:hAnsi="宋体" w:cs="Times New Roman"/>
          <w:sz w:val="24"/>
          <w:szCs w:val="24"/>
        </w:rPr>
        <w:t>I-F</w:t>
      </w:r>
      <w:r w:rsidRPr="001310FB">
        <w:rPr>
          <w:rFonts w:ascii="宋体" w:eastAsia="宋体" w:hAnsi="宋体" w:cs="Times New Roman" w:hint="eastAsia"/>
          <w:sz w:val="24"/>
          <w:szCs w:val="24"/>
        </w:rPr>
        <w:t>控制的数学模型</w:t>
      </w:r>
    </w:p>
    <w:p w14:paraId="5C261644" w14:textId="143EB135" w:rsidR="001310FB" w:rsidRDefault="001310FB" w:rsidP="001310FB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bookmarkStart w:id="5" w:name="_Hlk137801445"/>
      <w:r>
        <w:rPr>
          <w:rFonts w:ascii="Times New Roman" w:eastAsia="宋体" w:hAnsi="Times New Roman" w:cs="Times New Roman" w:hint="eastAsia"/>
        </w:rPr>
        <w:t>转子同步坐标系下的电压方程：</w:t>
      </w:r>
    </w:p>
    <w:bookmarkStart w:id="6" w:name="_Hlk137801492"/>
    <w:bookmarkEnd w:id="5"/>
    <w:p w14:paraId="3DAFF293" w14:textId="5B55DFF1" w:rsidR="001310FB" w:rsidRDefault="00000000" w:rsidP="001310FB">
      <w:pPr>
        <w:pStyle w:val="a3"/>
        <w:ind w:left="360" w:firstLineChars="900" w:firstLine="1890"/>
        <w:rPr>
          <w:rFonts w:ascii="Times New Roman" w:eastAsia="宋体" w:hAnsi="Times New Roman" w:cs="Times New Roman"/>
          <w:iCs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</m:m>
          </m:e>
        </m:d>
        <m:r>
          <w:rPr>
            <w:rFonts w:ascii="Cambria Math" w:eastAsia="宋体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+P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  <m:r>
                        <w:rPr>
                          <w:rFonts w:ascii="Cambria Math" w:eastAsia="宋体" w:hAnsi="Cambria Math" w:cs="Times New Roman" w:hint="eastAsia"/>
                        </w:rPr>
                        <m:t>e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  <m:r>
                        <w:rPr>
                          <w:rFonts w:ascii="Cambria Math" w:eastAsia="宋体" w:hAnsi="Cambria Math" w:cs="Times New Roman" w:hint="eastAsia"/>
                        </w:rPr>
                        <m:t>e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+P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</m:m>
          </m:e>
        </m:d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ω</m:t>
            </m:r>
          </m:e>
          <m:sub>
            <m:r>
              <w:rPr>
                <w:rFonts w:ascii="Cambria Math" w:eastAsia="宋体" w:hAnsi="Cambria Math" w:cs="Times New Roman"/>
              </w:rPr>
              <m:t>r</m:t>
            </m:r>
            <m:r>
              <w:rPr>
                <w:rFonts w:ascii="Cambria Math" w:eastAsia="宋体" w:hAnsi="Cambria Math" w:cs="Times New Roman" w:hint="eastAsia"/>
              </w:rPr>
              <m:t>e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Ψ</m:t>
            </m:r>
          </m:e>
          <m:sub>
            <m:r>
              <w:rPr>
                <w:rFonts w:ascii="Cambria Math" w:eastAsia="宋体" w:hAnsi="Cambria Math" w:cs="Times New Roman"/>
              </w:rPr>
              <m:t>m</m:t>
            </m:r>
          </m:sub>
        </m:sSub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宋体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e>
              </m:mr>
            </m:m>
          </m:e>
        </m:d>
      </m:oMath>
      <w:r w:rsidR="001310FB">
        <w:rPr>
          <w:rFonts w:ascii="Times New Roman" w:eastAsia="宋体" w:hAnsi="Times New Roman" w:cs="Times New Roman" w:hint="eastAsia"/>
        </w:rPr>
        <w:t xml:space="preserve"> </w:t>
      </w:r>
      <w:r w:rsidR="001310FB">
        <w:rPr>
          <w:rFonts w:ascii="Times New Roman" w:eastAsia="宋体" w:hAnsi="Times New Roman" w:cs="Times New Roman"/>
        </w:rPr>
        <w:t xml:space="preserve">              </w:t>
      </w:r>
      <w:r w:rsidR="001310FB" w:rsidRPr="001310FB"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 w:rsidR="001310FB" w:rsidRPr="001310FB">
        <w:rPr>
          <w:rFonts w:ascii="Times New Roman" w:eastAsia="宋体" w:hAnsi="Times New Roman" w:cs="Times New Roman"/>
          <w:iCs/>
          <w:sz w:val="24"/>
          <w:szCs w:val="24"/>
        </w:rPr>
        <w:t>1)</w:t>
      </w:r>
    </w:p>
    <w:p w14:paraId="320FB687" w14:textId="57D954D0" w:rsidR="001310FB" w:rsidRPr="00275082" w:rsidRDefault="001310FB" w:rsidP="00275082">
      <w:pPr>
        <w:snapToGrid w:val="0"/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7" w:name="_Hlk137801687"/>
      <w:bookmarkEnd w:id="6"/>
      <w:r w:rsidRPr="00275082">
        <w:rPr>
          <w:rFonts w:ascii="Times New Roman" w:eastAsia="宋体" w:hAnsi="Times New Roman" w:cs="Times New Roman"/>
          <w:iCs/>
          <w:sz w:val="24"/>
          <w:szCs w:val="24"/>
        </w:rPr>
        <w:t>式中：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代表</w:t>
      </w:r>
      <w:r w:rsidRPr="00275082">
        <w:rPr>
          <w:rFonts w:ascii="Times New Roman" w:eastAsia="宋体" w:hAnsi="Times New Roman" w:cs="Times New Roman"/>
          <w:i/>
          <w:iCs/>
          <w:sz w:val="24"/>
          <w:szCs w:val="24"/>
        </w:rPr>
        <w:t>d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轴和</w:t>
      </w:r>
      <w:r w:rsidRPr="00275082">
        <w:rPr>
          <w:rFonts w:ascii="Times New Roman" w:eastAsia="宋体" w:hAnsi="Times New Roman" w:cs="Times New Roman"/>
          <w:i/>
          <w:iCs/>
          <w:sz w:val="24"/>
          <w:szCs w:val="24"/>
        </w:rPr>
        <w:t>q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轴电压；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表示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d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轴和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q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轴电流；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s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sub>
        </m:sSub>
      </m:oMath>
      <w:r w:rsidRPr="00275082">
        <w:rPr>
          <w:rFonts w:ascii="Times New Roman" w:eastAsia="宋体" w:hAnsi="Times New Roman" w:cs="Times New Roman"/>
          <w:iCs/>
          <w:sz w:val="24"/>
          <w:szCs w:val="24"/>
        </w:rPr>
        <w:t>分别表示定子电阻、</w:t>
      </w:r>
      <w:r w:rsidRPr="00275082">
        <w:rPr>
          <w:rFonts w:ascii="Times New Roman" w:eastAsia="宋体" w:hAnsi="Times New Roman" w:cs="Times New Roman"/>
          <w:i/>
          <w:iCs/>
          <w:sz w:val="24"/>
          <w:szCs w:val="24"/>
        </w:rPr>
        <w:t>d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轴电感和</w:t>
      </w:r>
      <w:r w:rsidRPr="00275082">
        <w:rPr>
          <w:rFonts w:ascii="Times New Roman" w:eastAsia="宋体" w:hAnsi="Times New Roman" w:cs="Times New Roman"/>
          <w:i/>
          <w:iCs/>
          <w:sz w:val="24"/>
          <w:szCs w:val="24"/>
        </w:rPr>
        <w:t>q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轴电感；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re</m:t>
            </m:r>
          </m:sub>
        </m:sSub>
      </m:oMath>
      <w:r w:rsidR="005A2512" w:rsidRPr="00275082">
        <w:rPr>
          <w:rFonts w:ascii="Times New Roman" w:eastAsia="宋体" w:hAnsi="Times New Roman" w:cs="Times New Roman"/>
          <w:sz w:val="24"/>
          <w:szCs w:val="24"/>
        </w:rPr>
        <w:t>是转子的电角速度；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Ψ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m</m:t>
            </m:r>
          </m:sub>
        </m:sSub>
      </m:oMath>
      <w:r w:rsidR="005A2512" w:rsidRPr="00275082">
        <w:rPr>
          <w:rFonts w:ascii="Times New Roman" w:eastAsia="宋体" w:hAnsi="Times New Roman" w:cs="Times New Roman"/>
          <w:sz w:val="24"/>
          <w:szCs w:val="24"/>
        </w:rPr>
        <w:t>是永磁体磁链，</w:t>
      </w:r>
      <w:r w:rsidR="005A2512" w:rsidRPr="00275082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="005A2512" w:rsidRPr="00275082">
        <w:rPr>
          <w:rFonts w:ascii="Times New Roman" w:eastAsia="宋体" w:hAnsi="Times New Roman" w:cs="Times New Roman"/>
          <w:sz w:val="24"/>
          <w:szCs w:val="24"/>
        </w:rPr>
        <w:t>为微分算子。由于虚拟同步坐标系与转子同步坐标系之间的相位角为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5A2512" w:rsidRPr="00275082">
        <w:rPr>
          <w:rFonts w:ascii="Times New Roman" w:eastAsia="宋体" w:hAnsi="Times New Roman" w:cs="Times New Roman"/>
          <w:sz w:val="24"/>
          <w:szCs w:val="24"/>
        </w:rPr>
        <w:t>，可得虚拟同步坐标系下的电压方程为：</w:t>
      </w:r>
    </w:p>
    <w:bookmarkStart w:id="8" w:name="_Hlk137801733"/>
    <w:bookmarkEnd w:id="7"/>
    <w:p w14:paraId="1D69F5BF" w14:textId="62CD39D0" w:rsidR="005A2512" w:rsidRDefault="00000000" w:rsidP="005A2512">
      <w:pPr>
        <w:pStyle w:val="a3"/>
        <w:ind w:left="360" w:firstLineChars="900" w:firstLine="1890"/>
        <w:rPr>
          <w:rFonts w:ascii="Times New Roman" w:eastAsia="宋体" w:hAnsi="Times New Roman" w:cs="Times New Roman"/>
          <w:iCs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</m:e>
              </m:mr>
            </m:m>
          </m:e>
        </m:d>
        <m:r>
          <w:rPr>
            <w:rFonts w:ascii="Cambria Math" w:eastAsia="宋体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+P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  <m:e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re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re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+P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</w:rPr>
                        <m:t>*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eastAsia="宋体" w:hAnsi="Cambria Math" w:cs="Times New Roman"/>
                        </w:rPr>
                        <m:t>*</m:t>
                      </m:r>
                    </m:sup>
                  </m:sSubSup>
                </m:e>
              </m:mr>
            </m:m>
          </m:e>
        </m:d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r</m:t>
                </m:r>
                <m:r>
                  <w:rPr>
                    <w:rFonts w:ascii="Cambria Math" w:eastAsia="宋体" w:hAnsi="Cambria Math" w:cs="Times New Roman" w:hint="eastAsia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Ψ</m:t>
            </m:r>
          </m:e>
          <m:sub>
            <m:r>
              <w:rPr>
                <w:rFonts w:ascii="Cambria Math" w:eastAsia="宋体" w:hAnsi="Cambria Math" w:cs="Times New Roman"/>
              </w:rPr>
              <m:t>m</m:t>
            </m:r>
          </m:sub>
        </m:sSub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宋体" w:hAnsi="Cambria Math" w:cs="Times New Roman" w:hint="eastAsia"/>
                    </w:rPr>
                    <m:t>sin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宋体" w:hAnsi="Cambria Math" w:cs="Times New Roman" w:hint="eastAsia"/>
                    </w:rPr>
                    <m:t>cos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</m:mr>
            </m:m>
          </m:e>
        </m:d>
      </m:oMath>
      <w:bookmarkEnd w:id="8"/>
      <w:r w:rsidR="005A2512">
        <w:rPr>
          <w:rFonts w:ascii="Times New Roman" w:eastAsia="宋体" w:hAnsi="Times New Roman" w:cs="Times New Roman" w:hint="eastAsia"/>
        </w:rPr>
        <w:t xml:space="preserve"> </w:t>
      </w:r>
      <w:r w:rsidR="005A2512">
        <w:rPr>
          <w:rFonts w:ascii="Times New Roman" w:eastAsia="宋体" w:hAnsi="Times New Roman" w:cs="Times New Roman"/>
        </w:rPr>
        <w:t xml:space="preserve">          </w:t>
      </w:r>
      <w:r w:rsidR="005A2512" w:rsidRPr="001310FB"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 w:rsidR="005A2512">
        <w:rPr>
          <w:rFonts w:ascii="Times New Roman" w:eastAsia="宋体" w:hAnsi="Times New Roman" w:cs="Times New Roman"/>
          <w:iCs/>
          <w:sz w:val="24"/>
          <w:szCs w:val="24"/>
        </w:rPr>
        <w:t>2</w:t>
      </w:r>
      <w:r w:rsidR="005A2512" w:rsidRPr="001310FB">
        <w:rPr>
          <w:rFonts w:ascii="Times New Roman" w:eastAsia="宋体" w:hAnsi="Times New Roman" w:cs="Times New Roman"/>
          <w:iCs/>
          <w:sz w:val="24"/>
          <w:szCs w:val="24"/>
        </w:rPr>
        <w:t>)</w:t>
      </w:r>
    </w:p>
    <w:p w14:paraId="2CD34E02" w14:textId="09E83674" w:rsidR="005A2512" w:rsidRPr="00275082" w:rsidRDefault="005A2512" w:rsidP="00275082">
      <w:pPr>
        <w:snapToGrid w:val="0"/>
        <w:ind w:firstLine="480"/>
        <w:rPr>
          <w:rFonts w:ascii="宋体" w:eastAsia="宋体" w:hAnsi="宋体" w:cs="Times New Roman"/>
          <w:sz w:val="24"/>
          <w:szCs w:val="24"/>
        </w:rPr>
      </w:pPr>
      <w:bookmarkStart w:id="9" w:name="_Hlk137801833"/>
      <w:r w:rsidRPr="00275082">
        <w:rPr>
          <w:rFonts w:ascii="宋体" w:eastAsia="宋体" w:hAnsi="宋体" w:cs="Times New Roman" w:hint="eastAsia"/>
          <w:sz w:val="24"/>
          <w:szCs w:val="24"/>
        </w:rPr>
        <w:t>式中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bSup>
      </m:oMath>
      <w:r w:rsidRPr="00275082">
        <w:rPr>
          <w:rFonts w:ascii="宋体" w:eastAsia="宋体" w:hAnsi="宋体" w:cs="Times New Roman" w:hint="eastAsia"/>
          <w:sz w:val="24"/>
          <w:szCs w:val="24"/>
        </w:rPr>
        <w:t>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bSup>
      </m:oMath>
      <w:r w:rsidRPr="00275082">
        <w:rPr>
          <w:rFonts w:ascii="宋体" w:eastAsia="宋体" w:hAnsi="宋体" w:cs="Times New Roman" w:hint="eastAsia"/>
          <w:sz w:val="24"/>
          <w:szCs w:val="24"/>
        </w:rPr>
        <w:t>分别表示虚拟同步坐标系下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Pr="00275082">
        <w:rPr>
          <w:rFonts w:ascii="宋体" w:eastAsia="宋体" w:hAnsi="宋体" w:cs="Times New Roman" w:hint="eastAsia"/>
          <w:sz w:val="24"/>
          <w:szCs w:val="24"/>
        </w:rPr>
        <w:t>轴和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Pr="00275082">
        <w:rPr>
          <w:rFonts w:ascii="宋体" w:eastAsia="宋体" w:hAnsi="宋体" w:cs="Times New Roman" w:hint="eastAsia"/>
          <w:sz w:val="24"/>
          <w:szCs w:val="24"/>
        </w:rPr>
        <w:t>轴电压；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bSup>
      </m:oMath>
      <w:r w:rsidRPr="00275082">
        <w:rPr>
          <w:rFonts w:ascii="宋体" w:eastAsia="宋体" w:hAnsi="宋体" w:cs="Times New Roman" w:hint="eastAsia"/>
          <w:sz w:val="24"/>
          <w:szCs w:val="24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bSup>
      </m:oMath>
      <w:r w:rsidRPr="00275082">
        <w:rPr>
          <w:rFonts w:ascii="宋体" w:eastAsia="宋体" w:hAnsi="宋体" w:cs="Times New Roman" w:hint="eastAsia"/>
          <w:sz w:val="24"/>
          <w:szCs w:val="24"/>
        </w:rPr>
        <w:t>分别表示虚拟同步坐标系下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Pr="00275082">
        <w:rPr>
          <w:rFonts w:ascii="宋体" w:eastAsia="宋体" w:hAnsi="宋体" w:cs="Times New Roman" w:hint="eastAsia"/>
          <w:sz w:val="24"/>
          <w:szCs w:val="24"/>
        </w:rPr>
        <w:t>轴和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v</m:t>
            </m:r>
          </m:sup>
        </m:sSup>
      </m:oMath>
      <w:r w:rsidRPr="00275082">
        <w:rPr>
          <w:rFonts w:ascii="宋体" w:eastAsia="宋体" w:hAnsi="宋体" w:cs="Times New Roman" w:hint="eastAsia"/>
          <w:sz w:val="24"/>
          <w:szCs w:val="24"/>
        </w:rPr>
        <w:t>轴电流</w:t>
      </w:r>
      <w:r w:rsidR="00A53336" w:rsidRPr="00275082">
        <w:rPr>
          <w:rFonts w:ascii="宋体" w:eastAsia="宋体" w:hAnsi="宋体" w:cs="Times New Roman" w:hint="eastAsia"/>
          <w:sz w:val="24"/>
          <w:szCs w:val="24"/>
        </w:rPr>
        <w:t>；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re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bSup>
      </m:oMath>
      <w:r w:rsidR="00A53336" w:rsidRPr="00275082">
        <w:rPr>
          <w:rFonts w:ascii="宋体" w:eastAsia="宋体" w:hAnsi="宋体" w:cs="Times New Roman" w:hint="eastAsia"/>
          <w:sz w:val="24"/>
          <w:szCs w:val="24"/>
        </w:rPr>
        <w:t>为虚拟同步坐标系下转子的电角速度。又因为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A53336" w:rsidRPr="00275082">
        <w:rPr>
          <w:rFonts w:ascii="宋体" w:eastAsia="宋体" w:hAnsi="宋体" w:cs="Times New Roman" w:hint="eastAsia"/>
          <w:sz w:val="24"/>
          <w:szCs w:val="24"/>
        </w:rPr>
        <w:t>给定值为0，所以方程可以简化为：</w:t>
      </w:r>
      <w:bookmarkEnd w:id="9"/>
    </w:p>
    <w:bookmarkStart w:id="10" w:name="_Hlk137801930"/>
    <w:p w14:paraId="2C00E232" w14:textId="7D263FFD" w:rsidR="00A53336" w:rsidRDefault="00000000" w:rsidP="00A53336">
      <w:pPr>
        <w:ind w:firstLineChars="1200" w:firstLine="2520"/>
        <w:rPr>
          <w:rFonts w:ascii="Times New Roman" w:eastAsia="宋体" w:hAnsi="Times New Roman" w:cs="Times New Roman"/>
          <w:iCs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d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</m:e>
              </m:mr>
            </m:m>
          </m:e>
        </m:d>
        <m:r>
          <w:rPr>
            <w:rFonts w:ascii="Cambria Math" w:eastAsia="宋体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 w:cs="Times New Roma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宋体" w:hAnsi="Cambria Math" w:cs="Times New Roman" w:hint="eastAsia"/>
                        </w:rPr>
                        <m:t>re</m:t>
                      </m:r>
                    </m:sub>
                    <m:sup>
                      <m:r>
                        <w:rPr>
                          <w:rFonts w:ascii="Cambria Math" w:eastAsia="宋体" w:hAnsi="Cambria Math" w:cs="Times New Roman" w:hint="eastAsia"/>
                        </w:rPr>
                        <m:t>v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+P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q</m:t>
                      </m:r>
                    </m:sub>
                  </m:sSub>
                </m:e>
              </m:mr>
            </m:m>
          </m:e>
        </m:d>
        <m:sSubSup>
          <m:sSubSupPr>
            <m:ctrlPr>
              <w:rPr>
                <w:rFonts w:ascii="Cambria Math" w:eastAsia="宋体" w:hAnsi="Cambria Math" w:cs="Times New Roman"/>
                <w:i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</w:rPr>
              <m:t>v</m:t>
            </m:r>
          </m:sup>
        </m:sSubSup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r</m:t>
                </m:r>
                <m:r>
                  <w:rPr>
                    <w:rFonts w:ascii="Cambria Math" w:eastAsia="宋体" w:hAnsi="Cambria Math" w:cs="Times New Roman" w:hint="eastAsia"/>
                  </w:rPr>
                  <m:t>e</m:t>
                </m:r>
              </m:sub>
            </m:sSub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Ψ</m:t>
            </m:r>
          </m:e>
          <m:sub>
            <m:r>
              <w:rPr>
                <w:rFonts w:ascii="Cambria Math" w:eastAsia="宋体" w:hAnsi="Cambria Math" w:cs="Times New Roman"/>
              </w:rPr>
              <m:t>m</m:t>
            </m:r>
          </m:sub>
        </m:sSub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宋体" w:hAnsi="Cambria Math" w:cs="Times New Roman" w:hint="eastAsia"/>
                    </w:rPr>
                    <m:t>sin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="宋体" w:hAnsi="Cambria Math" w:cs="Times New Roman" w:hint="eastAsia"/>
                    </w:rPr>
                    <m:t>cos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</m:mr>
            </m:m>
          </m:e>
        </m:d>
      </m:oMath>
      <w:r w:rsidR="00A53336">
        <w:rPr>
          <w:rFonts w:ascii="Times New Roman" w:eastAsia="宋体" w:hAnsi="Times New Roman" w:cs="Times New Roman" w:hint="eastAsia"/>
        </w:rPr>
        <w:t xml:space="preserve"> </w:t>
      </w:r>
      <w:r w:rsidR="00A53336">
        <w:rPr>
          <w:rFonts w:ascii="Times New Roman" w:eastAsia="宋体" w:hAnsi="Times New Roman" w:cs="Times New Roman"/>
        </w:rPr>
        <w:t xml:space="preserve">                 </w:t>
      </w:r>
      <w:r w:rsidR="00A53336" w:rsidRPr="00A53336">
        <w:rPr>
          <w:rFonts w:ascii="Times New Roman" w:eastAsia="宋体" w:hAnsi="Times New Roman" w:cs="Times New Roman"/>
        </w:rPr>
        <w:t xml:space="preserve">  </w:t>
      </w:r>
      <w:r w:rsidR="00A53336"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 w:rsidR="00A53336" w:rsidRPr="00A53336">
        <w:rPr>
          <w:rFonts w:ascii="Times New Roman" w:eastAsia="宋体" w:hAnsi="Times New Roman" w:cs="Times New Roman"/>
          <w:iCs/>
          <w:sz w:val="24"/>
          <w:szCs w:val="24"/>
        </w:rPr>
        <w:t>3</w:t>
      </w:r>
      <w:r w:rsidR="00A53336">
        <w:rPr>
          <w:rFonts w:ascii="Times New Roman" w:eastAsia="宋体" w:hAnsi="Times New Roman" w:cs="Times New Roman"/>
          <w:iCs/>
          <w:sz w:val="24"/>
          <w:szCs w:val="24"/>
        </w:rPr>
        <w:t>)</w:t>
      </w:r>
    </w:p>
    <w:p w14:paraId="57CF6766" w14:textId="65EF7D26" w:rsidR="00A53336" w:rsidRDefault="00A53336" w:rsidP="00A53336">
      <w:pPr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11" w:name="_Hlk137803795"/>
      <w:bookmarkEnd w:id="10"/>
      <w:r>
        <w:rPr>
          <w:rFonts w:ascii="Times New Roman" w:eastAsia="宋体" w:hAnsi="Times New Roman" w:cs="Times New Roman" w:hint="eastAsia"/>
          <w:iCs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控制中，三相永磁同步电机的电磁转矩方程为：</w:t>
      </w:r>
    </w:p>
    <w:bookmarkStart w:id="12" w:name="_Hlk137803888"/>
    <w:bookmarkEnd w:id="11"/>
    <w:p w14:paraId="4D7CE81D" w14:textId="2103F357" w:rsidR="00A53336" w:rsidRDefault="00000000" w:rsidP="00275082">
      <w:pPr>
        <w:ind w:firstLineChars="1100" w:firstLine="2310"/>
        <w:rPr>
          <w:rFonts w:ascii="Times New Roman" w:eastAsia="宋体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T</m:t>
            </m:r>
          </m:e>
          <m:sub>
            <m:r>
              <w:rPr>
                <w:rFonts w:ascii="Cambria Math" w:eastAsia="宋体" w:hAnsi="Cambria Math" w:cs="Times New Roman" w:hint="eastAsia"/>
              </w:rPr>
              <m:t>e</m:t>
            </m:r>
          </m:sub>
        </m:sSub>
        <m:r>
          <w:rPr>
            <w:rFonts w:ascii="Cambria Math" w:eastAsia="宋体" w:hAnsi="Cambria Math" w:cs="Times New Roman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iCs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 w:hint="eastAsia"/>
              </w:rPr>
              <m:t>n</m:t>
            </m:r>
          </m:e>
          <m:sub>
            <m:r>
              <w:rPr>
                <w:rFonts w:ascii="Cambria Math" w:eastAsia="宋体" w:hAnsi="Cambria Math" w:cs="Times New Roman" w:hint="eastAsia"/>
              </w:rPr>
              <m:t>p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i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</w:rPr>
              <m:t>*</m:t>
            </m:r>
          </m:sup>
        </m:sSubSup>
        <m:r>
          <w:rPr>
            <w:rFonts w:ascii="Cambria Math" w:eastAsia="宋体" w:hAnsi="Cambria Math" w:cs="Times New Roman" w:hint="eastAsia"/>
          </w:rPr>
          <m:t>cos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  <m:d>
          <m:dPr>
            <m:begChr m:val="["/>
            <m:endChr m:val="]"/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Ψ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m</m:t>
                </m:r>
              </m:sub>
            </m:sSub>
            <m:r>
              <w:rPr>
                <w:rFonts w:ascii="Cambria Math" w:eastAsia="宋体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</w:rPr>
                      <m:t>d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</w:rPr>
                      <m:t>L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</w:rPr>
                      <m:t>q</m:t>
                    </m:r>
                  </m:sub>
                </m:sSub>
              </m:e>
            </m:d>
            <m:sSubSup>
              <m:sSubSup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="宋体" w:hAnsi="Cambria Math" w:cs="Times New Roman" w:hint="eastAsia"/>
                  </w:rPr>
                  <m:t>i</m:t>
                </m:r>
              </m:e>
              <m:sub>
                <m:r>
                  <w:rPr>
                    <w:rFonts w:ascii="Cambria Math" w:eastAsia="宋体" w:hAnsi="Cambria Math" w:cs="Times New Roman" w:hint="eastAsia"/>
                  </w:rPr>
                  <m:t>q</m:t>
                </m:r>
              </m:sub>
              <m:sup>
                <m:r>
                  <w:rPr>
                    <w:rFonts w:ascii="Cambria Math" w:eastAsia="宋体" w:hAnsi="Cambria Math" w:cs="Times New Roman"/>
                  </w:rPr>
                  <m:t>*</m:t>
                </m:r>
              </m:sup>
            </m:sSubSup>
            <m:r>
              <w:rPr>
                <w:rFonts w:ascii="Cambria Math" w:eastAsia="宋体" w:hAnsi="Cambria Math" w:cs="Times New Roman"/>
                <w:sz w:val="24"/>
                <w:szCs w:val="24"/>
              </w:rPr>
              <m:t>sin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L</m:t>
                </m:r>
              </m:sub>
            </m:sSub>
          </m:e>
        </m:d>
      </m:oMath>
      <w:bookmarkEnd w:id="12"/>
      <w:r w:rsidR="0027508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75082">
        <w:rPr>
          <w:rFonts w:ascii="Times New Roman" w:eastAsia="宋体" w:hAnsi="Times New Roman" w:cs="Times New Roman"/>
          <w:sz w:val="24"/>
          <w:szCs w:val="24"/>
        </w:rPr>
        <w:t xml:space="preserve">               </w:t>
      </w:r>
      <w:r w:rsidR="00275082"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 w:rsidR="00275082">
        <w:rPr>
          <w:rFonts w:ascii="Times New Roman" w:eastAsia="宋体" w:hAnsi="Times New Roman" w:cs="Times New Roman"/>
          <w:iCs/>
          <w:sz w:val="24"/>
          <w:szCs w:val="24"/>
        </w:rPr>
        <w:t>4)</w:t>
      </w:r>
    </w:p>
    <w:p w14:paraId="6B820E12" w14:textId="2816C034" w:rsidR="00275082" w:rsidRPr="00275082" w:rsidRDefault="00275082" w:rsidP="00275082">
      <w:pPr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13" w:name="_Hlk137803938"/>
      <w:r w:rsidRPr="00275082">
        <w:rPr>
          <w:rFonts w:ascii="Times New Roman" w:eastAsia="宋体" w:hAnsi="Times New Roman" w:cs="Times New Roman" w:hint="eastAsia"/>
          <w:iCs/>
          <w:sz w:val="24"/>
          <w:szCs w:val="24"/>
        </w:rPr>
        <w:t>式中，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n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p</m:t>
            </m:r>
          </m:sub>
        </m:sSub>
      </m:oMath>
      <w:r w:rsidRPr="00275082">
        <w:rPr>
          <w:rFonts w:ascii="Times New Roman" w:eastAsia="宋体" w:hAnsi="Times New Roman" w:cs="Times New Roman" w:hint="eastAsia"/>
          <w:iCs/>
          <w:sz w:val="24"/>
          <w:szCs w:val="24"/>
        </w:rPr>
        <w:t>为电机</w:t>
      </w:r>
      <w:proofErr w:type="gramStart"/>
      <w:r w:rsidRPr="00275082">
        <w:rPr>
          <w:rFonts w:ascii="Times New Roman" w:eastAsia="宋体" w:hAnsi="Times New Roman" w:cs="Times New Roman" w:hint="eastAsia"/>
          <w:iCs/>
          <w:sz w:val="24"/>
          <w:szCs w:val="24"/>
        </w:rPr>
        <w:t>极</w:t>
      </w:r>
      <w:proofErr w:type="gramEnd"/>
      <w:r w:rsidRPr="00275082">
        <w:rPr>
          <w:rFonts w:ascii="Times New Roman" w:eastAsia="宋体" w:hAnsi="Times New Roman" w:cs="Times New Roman" w:hint="eastAsia"/>
          <w:iCs/>
          <w:sz w:val="24"/>
          <w:szCs w:val="24"/>
        </w:rPr>
        <w:t>对数；</w:t>
      </w:r>
    </w:p>
    <w:p w14:paraId="0402751F" w14:textId="50660B7F" w:rsidR="00275082" w:rsidRDefault="00275082" w:rsidP="00275082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14" w:name="_Hlk137803962"/>
      <w:bookmarkEnd w:id="13"/>
      <w:r w:rsidRPr="00275082">
        <w:rPr>
          <w:rFonts w:ascii="Times New Roman" w:eastAsia="宋体" w:hAnsi="Times New Roman" w:cs="Times New Roman"/>
          <w:iCs/>
          <w:sz w:val="24"/>
          <w:szCs w:val="24"/>
        </w:rPr>
        <w:t>在表贴式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PMSM</w:t>
      </w:r>
      <w:r w:rsidRPr="00275082">
        <w:rPr>
          <w:rFonts w:ascii="Times New Roman" w:eastAsia="宋体" w:hAnsi="Times New Roman" w:cs="Times New Roman"/>
          <w:iCs/>
          <w:sz w:val="24"/>
          <w:szCs w:val="24"/>
        </w:rPr>
        <w:t>中直轴电感</w:t>
      </w:r>
      <w:proofErr w:type="gramStart"/>
      <w:r w:rsidRPr="00275082">
        <w:rPr>
          <w:rFonts w:ascii="Times New Roman" w:eastAsia="宋体" w:hAnsi="Times New Roman" w:cs="Times New Roman"/>
          <w:iCs/>
          <w:sz w:val="24"/>
          <w:szCs w:val="24"/>
        </w:rPr>
        <w:t>等于交轴电感</w:t>
      </w:r>
      <w:proofErr w:type="gramEnd"/>
      <w:r w:rsidRPr="00275082">
        <w:rPr>
          <w:rFonts w:ascii="Times New Roman" w:eastAsia="宋体" w:hAnsi="Times New Roman" w:cs="Times New Roman"/>
          <w:iCs/>
          <w:sz w:val="24"/>
          <w:szCs w:val="24"/>
        </w:rPr>
        <w:t>，即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q</m:t>
            </m:r>
          </m:sub>
        </m:sSub>
      </m:oMath>
      <w:r w:rsidRPr="00275082">
        <w:rPr>
          <w:rFonts w:ascii="Times New Roman" w:eastAsia="宋体" w:hAnsi="Times New Roman" w:cs="Times New Roman"/>
          <w:sz w:val="24"/>
          <w:szCs w:val="24"/>
        </w:rPr>
        <w:t>。在有一定凸极性的内嵌式</w:t>
      </w:r>
      <w:r w:rsidRPr="00275082">
        <w:rPr>
          <w:rFonts w:ascii="Times New Roman" w:eastAsia="宋体" w:hAnsi="Times New Roman" w:cs="Times New Roman"/>
          <w:sz w:val="24"/>
          <w:szCs w:val="24"/>
        </w:rPr>
        <w:t>PMSM</w:t>
      </w:r>
      <w:r w:rsidRPr="00275082">
        <w:rPr>
          <w:rFonts w:ascii="Times New Roman" w:eastAsia="宋体" w:hAnsi="Times New Roman" w:cs="Times New Roman"/>
          <w:sz w:val="24"/>
          <w:szCs w:val="24"/>
        </w:rPr>
        <w:t>中直轴电感</w:t>
      </w:r>
      <w:proofErr w:type="gramStart"/>
      <w:r w:rsidRPr="00275082">
        <w:rPr>
          <w:rFonts w:ascii="Times New Roman" w:eastAsia="宋体" w:hAnsi="Times New Roman" w:cs="Times New Roman"/>
          <w:sz w:val="24"/>
          <w:szCs w:val="24"/>
        </w:rPr>
        <w:t>小于交轴电感</w:t>
      </w:r>
      <w:proofErr w:type="gramEnd"/>
      <w:r w:rsidRPr="00275082">
        <w:rPr>
          <w:rFonts w:ascii="Times New Roman" w:eastAsia="宋体" w:hAnsi="Times New Roman" w:cs="Times New Roman"/>
          <w:sz w:val="24"/>
          <w:szCs w:val="24"/>
        </w:rPr>
        <w:t>，由于电感值通常情况都比较小，</w:t>
      </w:r>
      <w:proofErr w:type="gramStart"/>
      <w:r w:rsidRPr="00275082">
        <w:rPr>
          <w:rFonts w:ascii="Times New Roman" w:eastAsia="宋体" w:hAnsi="Times New Roman" w:cs="Times New Roman"/>
          <w:sz w:val="24"/>
          <w:szCs w:val="24"/>
        </w:rPr>
        <w:t>因此式</w:t>
      </w:r>
      <w:proofErr w:type="gramEnd"/>
      <w:r w:rsidRPr="00275082">
        <w:rPr>
          <w:rFonts w:ascii="Times New Roman" w:eastAsia="宋体" w:hAnsi="Times New Roman" w:cs="Times New Roman"/>
          <w:sz w:val="24"/>
          <w:szCs w:val="24"/>
        </w:rPr>
        <w:t>(4)</w:t>
      </w:r>
      <w:r w:rsidRPr="00275082">
        <w:rPr>
          <w:rFonts w:ascii="Times New Roman" w:eastAsia="宋体" w:hAnsi="Times New Roman" w:cs="Times New Roman"/>
          <w:sz w:val="24"/>
          <w:szCs w:val="24"/>
        </w:rPr>
        <w:t>化简为：</w:t>
      </w:r>
    </w:p>
    <w:bookmarkStart w:id="15" w:name="_Hlk137803993"/>
    <w:bookmarkEnd w:id="14"/>
    <w:p w14:paraId="46C42136" w14:textId="5627FE6B" w:rsidR="00275082" w:rsidRDefault="00000000" w:rsidP="00675463">
      <w:pPr>
        <w:ind w:firstLineChars="1500" w:firstLine="3150"/>
        <w:rPr>
          <w:rFonts w:ascii="Times New Roman" w:eastAsia="宋体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T</m:t>
            </m:r>
          </m:e>
          <m:sub>
            <m:r>
              <w:rPr>
                <w:rFonts w:ascii="Cambria Math" w:eastAsia="宋体" w:hAnsi="Cambria Math" w:cs="Times New Roman" w:hint="eastAsia"/>
              </w:rPr>
              <m:t>e</m:t>
            </m:r>
          </m:sub>
        </m:sSub>
        <m:r>
          <w:rPr>
            <w:rFonts w:ascii="Cambria Math" w:eastAsia="宋体" w:hAnsi="Cambria Math" w:cs="Times New Roman" w:hint="eastAsia"/>
          </w:rPr>
          <m:t>≈</m:t>
        </m:r>
        <m:f>
          <m:fPr>
            <m:ctrlPr>
              <w:rPr>
                <w:rFonts w:ascii="Cambria Math" w:eastAsia="宋体" w:hAnsi="Cambria Math" w:cs="Times New Roman"/>
                <w:i/>
                <w:iCs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3</m:t>
            </m:r>
          </m:num>
          <m:den>
            <m:r>
              <w:rPr>
                <w:rFonts w:ascii="Cambria Math" w:eastAsia="宋体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 w:hint="eastAsia"/>
              </w:rPr>
              <m:t>n</m:t>
            </m:r>
          </m:e>
          <m:sub>
            <m:r>
              <w:rPr>
                <w:rFonts w:ascii="Cambria Math" w:eastAsia="宋体" w:hAnsi="Cambria Math" w:cs="Times New Roman" w:hint="eastAsia"/>
              </w:rPr>
              <m:t>p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Ψ</m:t>
            </m:r>
          </m:e>
          <m:sub>
            <m:r>
              <w:rPr>
                <w:rFonts w:ascii="Cambria Math" w:eastAsia="宋体" w:hAnsi="Cambria Math" w:cs="Times New Roman"/>
              </w:rPr>
              <m:t>m</m:t>
            </m:r>
          </m:sub>
        </m:sSub>
        <m:sSubSup>
          <m:sSubSupPr>
            <m:ctrlPr>
              <w:rPr>
                <w:rFonts w:ascii="Cambria Math" w:eastAsia="宋体" w:hAnsi="Cambria Math" w:cs="Times New Roman"/>
                <w:i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</w:rPr>
              <m:t>*</m:t>
            </m:r>
          </m:sup>
        </m:sSubSup>
        <m:r>
          <w:rPr>
            <w:rFonts w:ascii="Cambria Math" w:eastAsia="宋体" w:hAnsi="Cambria Math" w:cs="Times New Roman" w:hint="eastAsia"/>
          </w:rPr>
          <m:t>cos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67546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bookmarkEnd w:id="15"/>
      <w:r w:rsidR="00675463">
        <w:rPr>
          <w:rFonts w:ascii="Times New Roman" w:eastAsia="宋体" w:hAnsi="Times New Roman" w:cs="Times New Roman"/>
          <w:sz w:val="24"/>
          <w:szCs w:val="24"/>
        </w:rPr>
        <w:t xml:space="preserve">                         </w:t>
      </w:r>
      <w:r w:rsidR="00675463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675463">
        <w:rPr>
          <w:rFonts w:ascii="Times New Roman" w:eastAsia="宋体" w:hAnsi="Times New Roman" w:cs="Times New Roman"/>
          <w:sz w:val="24"/>
          <w:szCs w:val="24"/>
        </w:rPr>
        <w:t>5)</w:t>
      </w:r>
    </w:p>
    <w:p w14:paraId="282D1D02" w14:textId="5B6EE773" w:rsidR="00675463" w:rsidRPr="00675463" w:rsidRDefault="00675463" w:rsidP="00675463">
      <w:pPr>
        <w:ind w:firstLine="480"/>
        <w:rPr>
          <w:rFonts w:ascii="Cambria Math" w:eastAsia="宋体" w:hAnsi="Cambria Math" w:cs="Times New Roman"/>
          <w:oMath/>
        </w:rPr>
      </w:pPr>
      <w:bookmarkStart w:id="16" w:name="_Hlk137804158"/>
      <w:r w:rsidRPr="00675463">
        <w:rPr>
          <w:rFonts w:ascii="宋体" w:eastAsia="宋体" w:hAnsi="宋体" w:cs="Times New Roman" w:hint="eastAsia"/>
          <w:sz w:val="24"/>
          <w:szCs w:val="24"/>
        </w:rPr>
        <w:t>当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Pr="00675463">
        <w:rPr>
          <w:rFonts w:ascii="宋体" w:eastAsia="宋体" w:hAnsi="宋体" w:cs="Times New Roman" w:hint="eastAsia"/>
          <w:sz w:val="24"/>
          <w:szCs w:val="24"/>
        </w:rPr>
        <w:t>为正值时，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e</m:t>
            </m:r>
          </m:sub>
        </m:sSub>
      </m:oMath>
      <w:r w:rsidRPr="00675463">
        <w:rPr>
          <w:rFonts w:ascii="宋体" w:eastAsia="宋体" w:hAnsi="宋体" w:cs="Times New Roman" w:hint="eastAsia"/>
          <w:iCs/>
          <w:sz w:val="24"/>
          <w:szCs w:val="24"/>
        </w:rPr>
        <w:t>为正，电机正转；若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Pr="00675463">
        <w:rPr>
          <w:rFonts w:ascii="宋体" w:eastAsia="宋体" w:hAnsi="宋体" w:cs="Times New Roman" w:hint="eastAsia"/>
          <w:sz w:val="24"/>
          <w:szCs w:val="24"/>
        </w:rPr>
        <w:t>为负数时，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e</m:t>
            </m:r>
          </m:sub>
        </m:sSub>
      </m:oMath>
      <w:r w:rsidRPr="00675463">
        <w:rPr>
          <w:rFonts w:ascii="宋体" w:eastAsia="宋体" w:hAnsi="宋体" w:cs="Times New Roman" w:hint="eastAsia"/>
          <w:iCs/>
          <w:sz w:val="24"/>
          <w:szCs w:val="24"/>
        </w:rPr>
        <w:t>也为负，电机反转。其转矩平衡方程为</w:t>
      </w:r>
      <w:r>
        <w:rPr>
          <w:rFonts w:ascii="宋体" w:eastAsia="宋体" w:hAnsi="宋体" w:cs="Times New Roman" w:hint="eastAsia"/>
          <w:iCs/>
          <w:sz w:val="24"/>
          <w:szCs w:val="24"/>
        </w:rPr>
        <w:t>:</w:t>
      </w:r>
    </w:p>
    <w:bookmarkStart w:id="17" w:name="_Hlk137804180"/>
    <w:bookmarkEnd w:id="16"/>
    <w:p w14:paraId="453848BB" w14:textId="4F14DCD0" w:rsidR="00675463" w:rsidRDefault="00000000" w:rsidP="00675463">
      <w:pPr>
        <w:ind w:firstLineChars="1300" w:firstLine="2730"/>
        <w:rPr>
          <w:rFonts w:ascii="Times New Roman" w:eastAsia="宋体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T</m:t>
            </m:r>
          </m:e>
          <m:sub>
            <m:r>
              <w:rPr>
                <w:rFonts w:ascii="Cambria Math" w:eastAsia="宋体" w:hAnsi="Cambria Math" w:cs="Times New Roman" w:hint="eastAsia"/>
              </w:rPr>
              <m:t>e</m:t>
            </m:r>
          </m:sub>
        </m:sSub>
        <m:r>
          <w:rPr>
            <w:rFonts w:ascii="Cambria Math" w:eastAsia="宋体" w:hAnsi="Cambria Math" w:cs="Times New Roman"/>
          </w:rPr>
          <m:t>-</m:t>
        </m:r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T</m:t>
            </m:r>
          </m:e>
          <m:sub>
            <m:r>
              <w:rPr>
                <w:rFonts w:ascii="Cambria Math" w:eastAsia="宋体" w:hAnsi="Cambria Math" w:cs="Times New Roman"/>
              </w:rPr>
              <m:t>L</m:t>
            </m:r>
          </m:sub>
        </m:sSub>
        <m:r>
          <w:rPr>
            <w:rFonts w:ascii="Cambria Math" w:eastAsia="宋体" w:hAnsi="Cambria Math" w:cs="Times New Roman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iCs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J</m:t>
            </m:r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eastAsia="宋体" w:hAnsi="Cambria Math" w:cs="Times New Roman" w:hint="eastAsia"/>
                  </w:rPr>
                  <m:t>n</m:t>
                </m:r>
              </m:e>
              <m:sub>
                <m:r>
                  <w:rPr>
                    <w:rFonts w:ascii="Cambria Math" w:eastAsia="宋体" w:hAnsi="Cambria Math" w:cs="Times New Roman" w:hint="eastAsia"/>
                  </w:rPr>
                  <m:t>p</m:t>
                </m:r>
              </m:sub>
            </m:sSub>
          </m:den>
        </m:f>
        <m:r>
          <w:rPr>
            <w:rFonts w:ascii="Cambria Math" w:eastAsia="宋体" w:hAnsi="Cambria Math" w:cs="Times New Roman"/>
          </w:rPr>
          <m:t>∙</m:t>
        </m:r>
        <m:f>
          <m:fPr>
            <m:ctrlPr>
              <w:rPr>
                <w:rFonts w:ascii="Cambria Math" w:eastAsia="宋体" w:hAnsi="Cambria Math" w:cs="Times New Roman"/>
                <w:i/>
              </w:rPr>
            </m:ctrlPr>
          </m:fPr>
          <m:num>
            <m:r>
              <w:rPr>
                <w:rFonts w:ascii="Cambria Math" w:eastAsia="宋体" w:hAnsi="Cambria Math" w:cs="Times New Roman" w:hint="eastAsia"/>
              </w:rPr>
              <m:t>d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ω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r</m:t>
                </m:r>
                <m:r>
                  <w:rPr>
                    <w:rFonts w:ascii="Cambria Math" w:eastAsia="宋体" w:hAnsi="Cambria Math" w:cs="Times New Roman" w:hint="eastAsia"/>
                  </w:rPr>
                  <m:t>e</m:t>
                </m:r>
              </m:sub>
            </m:sSub>
            <m:ctrlPr>
              <w:rPr>
                <w:rFonts w:ascii="Cambria Math" w:eastAsia="宋体" w:hAnsi="Cambria Math" w:cs="Times New Roman"/>
                <w:i/>
                <w:iCs/>
              </w:rPr>
            </m:ctrlPr>
          </m:num>
          <m:den>
            <m:r>
              <w:rPr>
                <w:rFonts w:ascii="Cambria Math" w:eastAsia="宋体" w:hAnsi="Cambria Math" w:cs="Times New Roman" w:hint="eastAsia"/>
              </w:rPr>
              <m:t>dt</m:t>
            </m:r>
          </m:den>
        </m:f>
        <m:r>
          <w:rPr>
            <w:rFonts w:ascii="Cambria Math" w:eastAsia="宋体" w:hAnsi="Cambria Math" w:cs="Times New Roman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</w:rPr>
            </m:ctrlPr>
          </m:fPr>
          <m:num>
            <m:r>
              <w:rPr>
                <w:rFonts w:ascii="Cambria Math" w:eastAsia="宋体" w:hAnsi="Cambria Math" w:cs="Times New Roman"/>
              </w:rPr>
              <m:t>J</m:t>
            </m:r>
          </m:num>
          <m:den>
            <m:sSub>
              <m:sSubPr>
                <m:ctrlPr>
                  <w:rPr>
                    <w:rFonts w:ascii="Cambria Math" w:eastAsia="宋体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eastAsia="宋体" w:hAnsi="Cambria Math" w:cs="Times New Roman" w:hint="eastAsia"/>
                  </w:rPr>
                  <m:t>n</m:t>
                </m:r>
              </m:e>
              <m:sub>
                <m:r>
                  <w:rPr>
                    <w:rFonts w:ascii="Cambria Math" w:eastAsia="宋体" w:hAnsi="Cambria Math" w:cs="Times New Roman" w:hint="eastAsia"/>
                  </w:rPr>
                  <m:t>p</m:t>
                </m:r>
              </m:sub>
            </m:sSub>
          </m:den>
        </m:f>
        <m:r>
          <w:rPr>
            <w:rFonts w:ascii="Cambria Math" w:eastAsia="宋体" w:hAnsi="Cambria Math" w:cs="Times New Roman"/>
          </w:rPr>
          <m:t>∙</m:t>
        </m:r>
        <m:f>
          <m:fPr>
            <m:ctrlPr>
              <w:rPr>
                <w:rFonts w:ascii="Cambria Math" w:eastAsia="宋体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="宋体" w:hAnsi="Cambria Math" w:cs="Times New Roman"/>
                    <w:i/>
                    <w:iCs/>
                  </w:rPr>
                </m:ctrlPr>
              </m:sSupPr>
              <m:e>
                <m:r>
                  <w:rPr>
                    <w:rFonts w:ascii="Cambria Math" w:eastAsia="宋体" w:hAnsi="Cambria Math" w:cs="Times New Roman" w:hint="eastAsia"/>
                  </w:rPr>
                  <m:t>d</m:t>
                </m:r>
              </m:e>
              <m:sup>
                <m:r>
                  <w:rPr>
                    <w:rFonts w:ascii="Cambria Math" w:eastAsia="宋体" w:hAnsi="Cambria Math" w:cs="Times New Roman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 w:hint="eastAsia"/>
                  </w:rPr>
                  <m:t>θ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r</m:t>
                </m:r>
                <m:r>
                  <w:rPr>
                    <w:rFonts w:ascii="Cambria Math" w:eastAsia="宋体" w:hAnsi="Cambria Math" w:cs="Times New Roman" w:hint="eastAsia"/>
                  </w:rPr>
                  <m:t>e</m:t>
                </m:r>
              </m:sub>
            </m:sSub>
            <m:ctrlPr>
              <w:rPr>
                <w:rFonts w:ascii="Cambria Math" w:eastAsia="宋体" w:hAnsi="Cambria Math" w:cs="Times New Roman"/>
                <w:i/>
                <w:iCs/>
              </w:rPr>
            </m:ctrlPr>
          </m:num>
          <m:den>
            <m:r>
              <w:rPr>
                <w:rFonts w:ascii="Cambria Math" w:eastAsia="宋体" w:hAnsi="Cambria Math" w:cs="Times New Roman" w:hint="eastAsia"/>
              </w:rPr>
              <m:t>dt</m:t>
            </m:r>
          </m:den>
        </m:f>
      </m:oMath>
      <w:bookmarkEnd w:id="17"/>
      <w:r w:rsidR="00675463">
        <w:rPr>
          <w:rFonts w:ascii="Times New Roman" w:eastAsia="宋体" w:hAnsi="Times New Roman" w:cs="Times New Roman" w:hint="eastAsia"/>
        </w:rPr>
        <w:t xml:space="preserve"> </w:t>
      </w:r>
      <w:r w:rsidR="00675463">
        <w:rPr>
          <w:rFonts w:ascii="Times New Roman" w:eastAsia="宋体" w:hAnsi="Times New Roman" w:cs="Times New Roman"/>
        </w:rPr>
        <w:t xml:space="preserve">                         </w:t>
      </w:r>
      <w:r w:rsidR="00675463" w:rsidRPr="00675463">
        <w:rPr>
          <w:rFonts w:ascii="Times New Roman" w:eastAsia="宋体" w:hAnsi="Times New Roman" w:cs="Times New Roman"/>
          <w:sz w:val="24"/>
          <w:szCs w:val="24"/>
        </w:rPr>
        <w:t>(6)</w:t>
      </w:r>
    </w:p>
    <w:p w14:paraId="70F3B1E0" w14:textId="434AB6DC" w:rsidR="00675463" w:rsidRDefault="00675463" w:rsidP="00675463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18" w:name="_Hlk137804221"/>
      <w:r>
        <w:rPr>
          <w:rFonts w:ascii="Times New Roman" w:eastAsia="宋体" w:hAnsi="Times New Roman" w:cs="Times New Roman" w:hint="eastAsia"/>
          <w:sz w:val="24"/>
          <w:szCs w:val="24"/>
        </w:rPr>
        <w:t>式中，</w:t>
      </w:r>
      <w:r w:rsidRPr="00675463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J</w:t>
      </w:r>
      <w:r>
        <w:rPr>
          <w:rFonts w:ascii="Times New Roman" w:eastAsia="宋体" w:hAnsi="Times New Roman" w:cs="Times New Roman" w:hint="eastAsia"/>
          <w:sz w:val="24"/>
          <w:szCs w:val="24"/>
        </w:rPr>
        <w:t>为转动惯量</w:t>
      </w:r>
      <w:r w:rsidR="008E091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bookmarkEnd w:id="18"/>
    <w:p w14:paraId="0EE1C8C4" w14:textId="49AE7929" w:rsidR="008E091A" w:rsidRPr="008E091A" w:rsidRDefault="008E091A" w:rsidP="008E091A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E091A">
        <w:rPr>
          <w:rFonts w:ascii="Times New Roman" w:eastAsia="宋体" w:hAnsi="Times New Roman" w:cs="Times New Roman"/>
          <w:sz w:val="24"/>
          <w:szCs w:val="24"/>
        </w:rPr>
        <w:t>I-F</w:t>
      </w:r>
      <w:r w:rsidRPr="008E091A">
        <w:rPr>
          <w:rFonts w:ascii="Times New Roman" w:eastAsia="宋体" w:hAnsi="Times New Roman" w:cs="Times New Roman" w:hint="eastAsia"/>
          <w:sz w:val="24"/>
          <w:szCs w:val="24"/>
        </w:rPr>
        <w:t>控制与滑模观测器的平滑切换</w:t>
      </w:r>
    </w:p>
    <w:p w14:paraId="2136AD99" w14:textId="5EBA282D" w:rsidR="008E091A" w:rsidRDefault="008E091A" w:rsidP="00861A3D">
      <w:pPr>
        <w:snapToGrid w:val="0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19" w:name="_Hlk137804300"/>
      <w:r w:rsidRPr="008E091A">
        <w:rPr>
          <w:rFonts w:ascii="Times New Roman" w:eastAsia="宋体" w:hAnsi="Times New Roman" w:cs="Times New Roman" w:hint="eastAsia"/>
          <w:iCs/>
          <w:sz w:val="24"/>
          <w:szCs w:val="24"/>
        </w:rPr>
        <w:t>永磁同步电机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从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控制切换到基于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/>
          <w:iCs/>
          <w:sz w:val="24"/>
          <w:szCs w:val="24"/>
        </w:rPr>
        <w:t>MO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的转速、</w:t>
      </w:r>
      <w:proofErr w:type="gramStart"/>
      <w:r>
        <w:rPr>
          <w:rFonts w:ascii="Times New Roman" w:eastAsia="宋体" w:hAnsi="Times New Roman" w:cs="Times New Roman" w:hint="eastAsia"/>
          <w:iCs/>
          <w:sz w:val="24"/>
          <w:szCs w:val="24"/>
        </w:rPr>
        <w:t>电流双</w:t>
      </w:r>
      <w:proofErr w:type="gramEnd"/>
      <w:r>
        <w:rPr>
          <w:rFonts w:ascii="Times New Roman" w:eastAsia="宋体" w:hAnsi="Times New Roman" w:cs="Times New Roman" w:hint="eastAsia"/>
          <w:iCs/>
          <w:sz w:val="24"/>
          <w:szCs w:val="24"/>
        </w:rPr>
        <w:t>闭环控制，需要一个中间过渡段。过渡过程的设计决定了切换是否能够成功，切换是否平稳顺利。若过渡段设计得不合理很有可能会造成电机失步。</w:t>
      </w:r>
    </w:p>
    <w:p w14:paraId="71465972" w14:textId="0CF3A28C" w:rsidR="00D64096" w:rsidRDefault="00D64096" w:rsidP="00861A3D">
      <w:pPr>
        <w:snapToGrid w:val="0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本论文提出了一种</w:t>
      </w:r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将虚拟同步坐标系下给定电流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分解到转子同步坐标系下的</w:t>
      </w:r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q</w:t>
      </w:r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轴与</w:t>
      </w:r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d</w:t>
      </w:r>
      <w:r w:rsidR="00B21759">
        <w:rPr>
          <w:rFonts w:ascii="Times New Roman" w:eastAsia="宋体" w:hAnsi="Times New Roman" w:cs="Times New Roman" w:hint="eastAsia"/>
          <w:iCs/>
          <w:sz w:val="24"/>
          <w:szCs w:val="24"/>
        </w:rPr>
        <w:t>轴，并在过渡段合成该电流矢量，让虚拟同步坐标系不断逼近转子同步坐标系，当</w:t>
      </w:r>
      <w:r w:rsidR="00861A3D">
        <w:rPr>
          <w:rFonts w:ascii="Times New Roman" w:eastAsia="宋体" w:hAnsi="Times New Roman" w:cs="Times New Roman" w:hint="eastAsia"/>
          <w:iCs/>
          <w:sz w:val="24"/>
          <w:szCs w:val="24"/>
        </w:rPr>
        <w:t>电流矢量合成时，此时两坐标系相位差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861A3D">
        <w:rPr>
          <w:rFonts w:ascii="Times New Roman" w:eastAsia="宋体" w:hAnsi="Times New Roman" w:cs="Times New Roman" w:hint="eastAsia"/>
          <w:iCs/>
          <w:sz w:val="24"/>
          <w:szCs w:val="24"/>
        </w:rPr>
        <w:t>趋近于</w:t>
      </w:r>
      <w:r w:rsidR="00861A3D">
        <w:rPr>
          <w:rFonts w:ascii="Times New Roman" w:eastAsia="宋体" w:hAnsi="Times New Roman" w:cs="Times New Roman"/>
          <w:iCs/>
          <w:sz w:val="24"/>
          <w:szCs w:val="24"/>
        </w:rPr>
        <w:t>0</w:t>
      </w:r>
      <w:r w:rsidR="00861A3D">
        <w:rPr>
          <w:rFonts w:ascii="Times New Roman" w:eastAsia="宋体" w:hAnsi="Times New Roman" w:cs="Times New Roman" w:hint="eastAsia"/>
          <w:iCs/>
          <w:sz w:val="24"/>
          <w:szCs w:val="24"/>
        </w:rPr>
        <w:t>但不会小于零，此时开始</w:t>
      </w:r>
      <w:proofErr w:type="gramStart"/>
      <w:r w:rsidR="00861A3D">
        <w:rPr>
          <w:rFonts w:ascii="Times New Roman" w:eastAsia="宋体" w:hAnsi="Times New Roman" w:cs="Times New Roman" w:hint="eastAsia"/>
          <w:iCs/>
          <w:sz w:val="24"/>
          <w:szCs w:val="24"/>
        </w:rPr>
        <w:t>进行向滑模</w:t>
      </w:r>
      <w:proofErr w:type="gramEnd"/>
      <w:r w:rsidR="00861A3D">
        <w:rPr>
          <w:rFonts w:ascii="Times New Roman" w:eastAsia="宋体" w:hAnsi="Times New Roman" w:cs="Times New Roman" w:hint="eastAsia"/>
          <w:iCs/>
          <w:sz w:val="24"/>
          <w:szCs w:val="24"/>
        </w:rPr>
        <w:t>观测器的切换。</w:t>
      </w:r>
    </w:p>
    <w:bookmarkEnd w:id="19"/>
    <w:p w14:paraId="5FFF05F4" w14:textId="2DD34E16" w:rsidR="00861A3D" w:rsidRDefault="00FF15ED" w:rsidP="00360A36">
      <w:pPr>
        <w:snapToGrid w:val="0"/>
        <w:ind w:firstLine="420"/>
        <w:jc w:val="center"/>
      </w:pPr>
      <w:r>
        <w:object w:dxaOrig="6432" w:dyaOrig="4452" w14:anchorId="581A9953">
          <v:shape id="_x0000_i1027" type="#_x0000_t75" style="width:262.5pt;height:181.5pt" o:ole="">
            <v:imagedata r:id="rId11" o:title=""/>
          </v:shape>
          <o:OLEObject Type="Embed" ProgID="Visio.Drawing.15" ShapeID="_x0000_i1027" DrawAspect="Content" ObjectID="_1749479847" r:id="rId12"/>
        </w:object>
      </w:r>
    </w:p>
    <w:p w14:paraId="6040AE8F" w14:textId="135347F4" w:rsidR="00360A36" w:rsidRDefault="00360A36" w:rsidP="00360A36">
      <w:pPr>
        <w:pStyle w:val="a3"/>
        <w:numPr>
          <w:ilvl w:val="0"/>
          <w:numId w:val="5"/>
        </w:numPr>
        <w:snapToGrid w:val="0"/>
        <w:ind w:firstLineChars="0"/>
        <w:jc w:val="center"/>
      </w:pPr>
      <w:r>
        <w:rPr>
          <w:rFonts w:hint="eastAsia"/>
        </w:rPr>
        <w:t xml:space="preserve">电流矢量合成 </w:t>
      </w:r>
      <w:r>
        <w:t xml:space="preserve">                   </w:t>
      </w:r>
      <w:r>
        <w:rPr>
          <w:rFonts w:hint="eastAsia"/>
        </w:rPr>
        <w:t xml:space="preserve"> (b</w:t>
      </w:r>
      <w:r>
        <w:t xml:space="preserve">) </w:t>
      </w:r>
      <w:r>
        <w:rPr>
          <w:rFonts w:hint="eastAsia"/>
        </w:rPr>
        <w:t>坐标偏移</w:t>
      </w:r>
    </w:p>
    <w:p w14:paraId="6B37EFCD" w14:textId="7CFC08E5" w:rsidR="004B0AD3" w:rsidRDefault="00360A36" w:rsidP="00360A36">
      <w:pPr>
        <w:snapToGrid w:val="0"/>
        <w:ind w:firstLine="42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hint="eastAsia"/>
        </w:rPr>
        <w:t>图3</w:t>
      </w:r>
      <w:r>
        <w:t xml:space="preserve"> </w:t>
      </w:r>
      <w:r>
        <w:rPr>
          <w:rFonts w:hint="eastAsia"/>
        </w:rPr>
        <w:t>电流矢量合成及坐标偏移</w:t>
      </w:r>
    </w:p>
    <w:p w14:paraId="2B733C94" w14:textId="2512FD4B" w:rsidR="00360A36" w:rsidRDefault="00360A36" w:rsidP="00360A36">
      <w:pPr>
        <w:snapToGrid w:val="0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20" w:name="_Hlk137804429"/>
      <w:r>
        <w:rPr>
          <w:rFonts w:ascii="Times New Roman" w:eastAsia="宋体" w:hAnsi="Times New Roman" w:cs="Times New Roman" w:hint="eastAsia"/>
          <w:iCs/>
          <w:sz w:val="24"/>
          <w:szCs w:val="24"/>
        </w:rPr>
        <w:t>通过分析</w:t>
      </w:r>
      <w:r>
        <w:rPr>
          <w:rFonts w:ascii="Times New Roman" w:eastAsia="宋体" w:hAnsi="Times New Roman" w:cs="Times New Roman"/>
          <w:iCs/>
          <w:sz w:val="24"/>
          <w:szCs w:val="24"/>
        </w:rPr>
        <w:t>I-F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控制的转矩平衡方程可以得出，虚拟</w:t>
      </w:r>
      <m:oMath>
        <m:sSup>
          <m:s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v</m:t>
            </m:r>
          </m:sup>
        </m:sSup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轴电流给定幅值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可以改变虚拟同步坐标系和转子同步坐标系的相位差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，如图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3(</w:t>
      </w:r>
      <w:r w:rsidR="00EC46BE">
        <w:rPr>
          <w:rFonts w:ascii="Times New Roman" w:eastAsia="宋体" w:hAnsi="Times New Roman" w:cs="Times New Roman"/>
          <w:iCs/>
          <w:sz w:val="24"/>
          <w:szCs w:val="24"/>
        </w:rPr>
        <w:t>b)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所示。但是这样无法保证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总是大于零的，无法保证电机不发生失步。所以，本文通过合成电流矢量的方法，如图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3(</w:t>
      </w:r>
      <w:r w:rsidR="00EC46BE">
        <w:rPr>
          <w:rFonts w:ascii="Times New Roman" w:eastAsia="宋体" w:hAnsi="Times New Roman" w:cs="Times New Roman"/>
          <w:iCs/>
          <w:sz w:val="24"/>
          <w:szCs w:val="24"/>
        </w:rPr>
        <w:t>a)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所示，当电机达到稳定转速即切换转速时，此时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是保持不变的，图中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为给定电流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在转子同步坐标系下</w:t>
      </w:r>
      <w:r w:rsidR="00EC46BE" w:rsidRPr="00EC46BE">
        <w:rPr>
          <w:rFonts w:ascii="Times New Roman" w:eastAsia="宋体" w:hAnsi="Times New Roman" w:cs="Times New Roman" w:hint="eastAsia"/>
          <w:i/>
          <w:sz w:val="24"/>
          <w:szCs w:val="24"/>
        </w:rPr>
        <w:t>q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轴和</w:t>
      </w:r>
      <w:r w:rsidR="00EC46BE" w:rsidRPr="00EC46BE">
        <w:rPr>
          <w:rFonts w:ascii="Times New Roman" w:eastAsia="宋体" w:hAnsi="Times New Roman" w:cs="Times New Roman" w:hint="eastAsia"/>
          <w:i/>
          <w:sz w:val="24"/>
          <w:szCs w:val="24"/>
        </w:rPr>
        <w:t>d</w:t>
      </w:r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轴分量，通过改变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不断逼近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不断逼近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，即可以合成原本的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EC46BE">
        <w:rPr>
          <w:rFonts w:ascii="Times New Roman" w:eastAsia="宋体" w:hAnsi="Times New Roman" w:cs="Times New Roman" w:hint="eastAsia"/>
          <w:iCs/>
          <w:sz w:val="24"/>
          <w:szCs w:val="24"/>
        </w:rPr>
        <w:t>。这样</w:t>
      </w:r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即可以实现电机的平滑转换，也不用担心电机会因为相位差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的变化而发生电机失步的现象。完整的转换策略为：第一步：降低给定电流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不断逼近到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，提高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不断逼近到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r</m:t>
            </m:r>
          </m:sup>
        </m:sSubSup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；第二步：</w:t>
      </w:r>
      <w:proofErr w:type="gramStart"/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用滑模</w:t>
      </w:r>
      <w:proofErr w:type="gramEnd"/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观测器计算得到的角度替换</w:t>
      </w:r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 w:rsidR="007963C3">
        <w:rPr>
          <w:rFonts w:ascii="Times New Roman" w:eastAsia="宋体" w:hAnsi="Times New Roman" w:cs="Times New Roman"/>
          <w:iCs/>
          <w:sz w:val="24"/>
          <w:szCs w:val="24"/>
        </w:rPr>
        <w:t>-F</w:t>
      </w:r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控制转速积分得到的角度；第三步：将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减少到</w:t>
      </w:r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0</w:t>
      </w:r>
      <w:r w:rsidR="007963C3">
        <w:rPr>
          <w:rFonts w:ascii="Times New Roman" w:eastAsia="宋体" w:hAnsi="Times New Roman" w:cs="Times New Roman" w:hint="eastAsia"/>
          <w:iCs/>
          <w:sz w:val="24"/>
          <w:szCs w:val="24"/>
        </w:rPr>
        <w:t>；</w:t>
      </w:r>
      <w:bookmarkEnd w:id="20"/>
    </w:p>
    <w:p w14:paraId="7A4E6021" w14:textId="0BBB09FA" w:rsidR="007963C3" w:rsidRPr="00EE13EC" w:rsidRDefault="007963C3" w:rsidP="00EE13EC">
      <w:pPr>
        <w:pStyle w:val="a3"/>
        <w:numPr>
          <w:ilvl w:val="0"/>
          <w:numId w:val="4"/>
        </w:numPr>
        <w:snapToGrid w:val="0"/>
        <w:ind w:firstLineChars="0"/>
        <w:rPr>
          <w:rFonts w:ascii="Times New Roman" w:eastAsia="宋体" w:hAnsi="Times New Roman" w:cs="Times New Roman"/>
          <w:iCs/>
          <w:sz w:val="24"/>
          <w:szCs w:val="24"/>
        </w:rPr>
      </w:pPr>
      <w:r w:rsidRPr="00EE13EC">
        <w:rPr>
          <w:rFonts w:ascii="Times New Roman" w:eastAsia="宋体" w:hAnsi="Times New Roman" w:cs="Times New Roman" w:hint="eastAsia"/>
          <w:iCs/>
          <w:sz w:val="24"/>
          <w:szCs w:val="24"/>
        </w:rPr>
        <w:t>仿真</w:t>
      </w:r>
      <w:r w:rsidR="00EE13EC" w:rsidRPr="00EE13EC">
        <w:rPr>
          <w:rFonts w:ascii="Times New Roman" w:eastAsia="宋体" w:hAnsi="Times New Roman" w:cs="Times New Roman" w:hint="eastAsia"/>
          <w:iCs/>
          <w:sz w:val="24"/>
          <w:szCs w:val="24"/>
        </w:rPr>
        <w:t>结果与分析</w:t>
      </w:r>
    </w:p>
    <w:p w14:paraId="0F780DEE" w14:textId="1E3E01CA" w:rsidR="00EE13EC" w:rsidRDefault="00EE13EC" w:rsidP="00EE13EC">
      <w:pPr>
        <w:snapToGrid w:val="0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21" w:name="_Hlk137804511"/>
      <w:r>
        <w:rPr>
          <w:rFonts w:ascii="Times New Roman" w:eastAsia="宋体" w:hAnsi="Times New Roman" w:cs="Times New Roman" w:hint="eastAsia"/>
          <w:iCs/>
          <w:sz w:val="24"/>
          <w:szCs w:val="24"/>
        </w:rPr>
        <w:t>为了对本文所提出的高效稳定的转换策略进行验证，在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M</w:t>
      </w:r>
      <w:r>
        <w:rPr>
          <w:rFonts w:ascii="Times New Roman" w:eastAsia="宋体" w:hAnsi="Times New Roman" w:cs="Times New Roman"/>
          <w:iCs/>
          <w:sz w:val="24"/>
          <w:szCs w:val="24"/>
        </w:rPr>
        <w:t>ATLAB/S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imulink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仿真平台上进行了实验，仿真所用的电机参数如下：</w:t>
      </w:r>
      <w:bookmarkEnd w:id="2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2"/>
        <w:gridCol w:w="1879"/>
        <w:gridCol w:w="2402"/>
        <w:gridCol w:w="1908"/>
        <w:gridCol w:w="25"/>
      </w:tblGrid>
      <w:tr w:rsidR="00EE13EC" w14:paraId="28EDD915" w14:textId="77777777" w:rsidTr="00B73A69"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9C4FF" w14:textId="4CCF0D74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参数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74719" w14:textId="0722B223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数值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F6978" w14:textId="36769B0A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参数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DDCD7" w14:textId="34F924EE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数值</w:t>
            </w:r>
          </w:p>
        </w:tc>
      </w:tr>
      <w:tr w:rsidR="00EE13EC" w14:paraId="6306563A" w14:textId="77777777" w:rsidTr="00B73A69">
        <w:trPr>
          <w:gridAfter w:val="1"/>
          <w:wAfter w:w="25" w:type="dxa"/>
        </w:trPr>
        <w:tc>
          <w:tcPr>
            <w:tcW w:w="2066" w:type="dxa"/>
            <w:tcBorders>
              <w:top w:val="single" w:sz="12" w:space="0" w:color="auto"/>
            </w:tcBorders>
          </w:tcPr>
          <w:p w14:paraId="47ADD538" w14:textId="49D901EE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额定功率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e</m:t>
                  </m:r>
                </m:sub>
              </m:sSub>
            </m:oMath>
            <w:r w:rsidRPr="00EE13EC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/k</w:t>
            </w:r>
            <w:r w:rsidRPr="00EE13EC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72D98FF8" w14:textId="5C742C6F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.5</w:t>
            </w:r>
          </w:p>
        </w:tc>
        <w:tc>
          <w:tcPr>
            <w:tcW w:w="2407" w:type="dxa"/>
            <w:tcBorders>
              <w:top w:val="single" w:sz="12" w:space="0" w:color="auto"/>
            </w:tcBorders>
          </w:tcPr>
          <w:p w14:paraId="1F751A00" w14:textId="419249ED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额定转速</w:t>
            </w:r>
            <w:r w:rsidRPr="00EE13EC">
              <w:rPr>
                <w:rFonts w:ascii="Times New Roman" w:eastAsia="宋体" w:hAnsi="Times New Roman" w:cs="Times New Roman" w:hint="eastAsia"/>
                <w:i/>
                <w:sz w:val="24"/>
                <w:szCs w:val="24"/>
              </w:rPr>
              <w:t>n</w:t>
            </w:r>
            <w:r w:rsidRPr="00EE13EC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r</w:t>
            </w:r>
            <m:oMath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∙min</m:t>
              </m:r>
            </m:oMath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14:paraId="6A73440B" w14:textId="59E7958F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500</w:t>
            </w:r>
          </w:p>
        </w:tc>
      </w:tr>
      <w:tr w:rsidR="00EE13EC" w14:paraId="78F9102D" w14:textId="77777777" w:rsidTr="00B73A69">
        <w:trPr>
          <w:gridAfter w:val="1"/>
          <w:wAfter w:w="25" w:type="dxa"/>
        </w:trPr>
        <w:tc>
          <w:tcPr>
            <w:tcW w:w="2066" w:type="dxa"/>
          </w:tcPr>
          <w:p w14:paraId="0526CF0F" w14:textId="432BC0CF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极对数</w:t>
            </w:r>
          </w:p>
        </w:tc>
        <w:tc>
          <w:tcPr>
            <w:tcW w:w="1883" w:type="dxa"/>
          </w:tcPr>
          <w:p w14:paraId="3CE219B6" w14:textId="71BEE7EA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49013BD9" w14:textId="4CD316FD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额定电压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e</m:t>
                  </m:r>
                </m:sub>
              </m:s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/V</m:t>
              </m:r>
            </m:oMath>
          </w:p>
        </w:tc>
        <w:tc>
          <w:tcPr>
            <w:tcW w:w="1910" w:type="dxa"/>
          </w:tcPr>
          <w:p w14:paraId="4F61E0C7" w14:textId="7EB331EB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80</w:t>
            </w:r>
          </w:p>
        </w:tc>
      </w:tr>
      <w:tr w:rsidR="00EE13EC" w14:paraId="6783456D" w14:textId="77777777" w:rsidTr="00B73A69">
        <w:trPr>
          <w:gridAfter w:val="1"/>
          <w:wAfter w:w="25" w:type="dxa"/>
        </w:trPr>
        <w:tc>
          <w:tcPr>
            <w:tcW w:w="2066" w:type="dxa"/>
          </w:tcPr>
          <w:p w14:paraId="05EE7F0B" w14:textId="5CA5C809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额定电流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 w:val="24"/>
                      <w:szCs w:val="24"/>
                    </w:rPr>
                    <m:t>c</m:t>
                  </m:r>
                </m:sub>
              </m:sSub>
            </m:oMath>
            <w:r w:rsidRPr="00EE13EC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/</w:t>
            </w:r>
            <w:r w:rsidRPr="00EE13EC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883" w:type="dxa"/>
          </w:tcPr>
          <w:p w14:paraId="298C83AB" w14:textId="005CE10E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2407" w:type="dxa"/>
          </w:tcPr>
          <w:p w14:paraId="0EA3F338" w14:textId="00F21D7A" w:rsidR="00EE13EC" w:rsidRDefault="009705E5" w:rsidP="009705E5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相电感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1910" w:type="dxa"/>
          </w:tcPr>
          <w:p w14:paraId="42B65262" w14:textId="75716205" w:rsidR="00EE13EC" w:rsidRDefault="00DF27F1" w:rsidP="009705E5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.002875</w:t>
            </w:r>
          </w:p>
        </w:tc>
      </w:tr>
      <w:tr w:rsidR="00EE13EC" w14:paraId="285530FC" w14:textId="77777777" w:rsidTr="00B73A69">
        <w:trPr>
          <w:gridAfter w:val="1"/>
          <w:wAfter w:w="25" w:type="dxa"/>
        </w:trPr>
        <w:tc>
          <w:tcPr>
            <w:tcW w:w="2066" w:type="dxa"/>
          </w:tcPr>
          <w:p w14:paraId="320B5FE8" w14:textId="037FA374" w:rsidR="00EE13EC" w:rsidRDefault="00EE13EC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相电阻</w:t>
            </w:r>
            <w:r w:rsidRPr="00EE13EC">
              <w:rPr>
                <w:rFonts w:ascii="Times New Roman" w:eastAsia="宋体" w:hAnsi="Times New Roman" w:cs="Times New Roman" w:hint="eastAsia"/>
                <w:i/>
                <w:sz w:val="24"/>
                <w:szCs w:val="24"/>
              </w:rPr>
              <w:t>R</w:t>
            </w:r>
            <w:r w:rsidRPr="00EE13EC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/</w:t>
            </w:r>
            <m:oMath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Ω</m:t>
              </m:r>
            </m:oMath>
          </w:p>
        </w:tc>
        <w:tc>
          <w:tcPr>
            <w:tcW w:w="1883" w:type="dxa"/>
          </w:tcPr>
          <w:p w14:paraId="796B240A" w14:textId="114CF7B5" w:rsidR="00EE13EC" w:rsidRDefault="00DF27F1" w:rsidP="00EE13EC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.875</w:t>
            </w:r>
          </w:p>
        </w:tc>
        <w:tc>
          <w:tcPr>
            <w:tcW w:w="2407" w:type="dxa"/>
          </w:tcPr>
          <w:p w14:paraId="1E528EE4" w14:textId="77777777" w:rsidR="00EE13EC" w:rsidRDefault="00EE13EC" w:rsidP="00EE13EC">
            <w:pPr>
              <w:snapToGrid w:val="0"/>
              <w:ind w:firstLineChars="0" w:firstLine="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60409306" w14:textId="77777777" w:rsidR="00EE13EC" w:rsidRDefault="00EE13EC" w:rsidP="00EE13EC">
            <w:pPr>
              <w:snapToGrid w:val="0"/>
              <w:ind w:firstLineChars="0" w:firstLine="0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</w:tr>
    </w:tbl>
    <w:p w14:paraId="06453961" w14:textId="2EFCDA43" w:rsidR="00B73A69" w:rsidRDefault="00B73A69" w:rsidP="00B73A69">
      <w:pPr>
        <w:snapToGrid w:val="0"/>
        <w:ind w:firstLineChars="0" w:firstLine="0"/>
        <w:rPr>
          <w:rFonts w:ascii="Times New Roman" w:eastAsia="宋体" w:hAnsi="Times New Roman" w:cs="Times New Roman"/>
          <w:iCs/>
          <w:sz w:val="24"/>
          <w:szCs w:val="24"/>
        </w:rPr>
      </w:pPr>
      <w:bookmarkStart w:id="22" w:name="_Hlk137804767"/>
      <w:r>
        <w:rPr>
          <w:rFonts w:ascii="Times New Roman" w:eastAsia="宋体" w:hAnsi="Times New Roman" w:cs="Times New Roman" w:hint="eastAsia"/>
          <w:iCs/>
          <w:sz w:val="24"/>
          <w:szCs w:val="24"/>
        </w:rPr>
        <w:t>为验证所提出的切换策略的性能，给出在额定转速为</w:t>
      </w:r>
      <w:r w:rsidR="00ED3318">
        <w:rPr>
          <w:rFonts w:ascii="Times New Roman" w:eastAsia="宋体" w:hAnsi="Times New Roman" w:cs="Times New Roman" w:hint="eastAsia"/>
          <w:iCs/>
          <w:sz w:val="24"/>
          <w:szCs w:val="24"/>
        </w:rPr>
        <w:t>7</w:t>
      </w:r>
      <w:r w:rsidR="00ED3318">
        <w:rPr>
          <w:rFonts w:ascii="Times New Roman" w:eastAsia="宋体" w:hAnsi="Times New Roman" w:cs="Times New Roman"/>
          <w:iCs/>
          <w:sz w:val="24"/>
          <w:szCs w:val="24"/>
        </w:rPr>
        <w:t>00</w:t>
      </w:r>
      <w:r w:rsidR="00ED3318">
        <w:rPr>
          <w:rFonts w:ascii="Times New Roman" w:eastAsia="宋体" w:hAnsi="Times New Roman" w:cs="Times New Roman" w:hint="eastAsia"/>
          <w:iCs/>
          <w:sz w:val="24"/>
          <w:szCs w:val="24"/>
        </w:rPr>
        <w:t>rpm</w:t>
      </w:r>
      <w:r w:rsidR="00ED3318">
        <w:rPr>
          <w:rFonts w:ascii="Times New Roman" w:eastAsia="宋体" w:hAnsi="Times New Roman" w:cs="Times New Roman" w:hint="eastAsia"/>
          <w:iCs/>
          <w:sz w:val="24"/>
          <w:szCs w:val="24"/>
        </w:rPr>
        <w:t>的</w:t>
      </w:r>
      <w:r w:rsidR="008A0EB0">
        <w:rPr>
          <w:rFonts w:ascii="Times New Roman" w:eastAsia="宋体" w:hAnsi="Times New Roman" w:cs="Times New Roman" w:hint="eastAsia"/>
          <w:iCs/>
          <w:sz w:val="24"/>
          <w:szCs w:val="24"/>
        </w:rPr>
        <w:t>切换表现，</w:t>
      </w:r>
      <w:r w:rsidR="0032729B">
        <w:rPr>
          <w:rFonts w:ascii="Times New Roman" w:eastAsia="宋体" w:hAnsi="Times New Roman" w:cs="Times New Roman" w:hint="eastAsia"/>
          <w:iCs/>
          <w:sz w:val="24"/>
          <w:szCs w:val="24"/>
        </w:rPr>
        <w:t>电流幅值恒为</w:t>
      </w:r>
      <w:r w:rsidR="0032729B">
        <w:rPr>
          <w:rFonts w:ascii="Times New Roman" w:eastAsia="宋体" w:hAnsi="Times New Roman" w:cs="Times New Roman" w:hint="eastAsia"/>
          <w:iCs/>
          <w:sz w:val="24"/>
          <w:szCs w:val="24"/>
        </w:rPr>
        <w:t>3</w:t>
      </w:r>
      <w:r w:rsidR="0032729B">
        <w:rPr>
          <w:rFonts w:ascii="Times New Roman" w:eastAsia="宋体" w:hAnsi="Times New Roman" w:cs="Times New Roman"/>
          <w:iCs/>
          <w:sz w:val="24"/>
          <w:szCs w:val="24"/>
        </w:rPr>
        <w:t>.5A</w:t>
      </w:r>
      <w:r w:rsidR="0032729B">
        <w:rPr>
          <w:rFonts w:ascii="Times New Roman" w:eastAsia="宋体" w:hAnsi="Times New Roman" w:cs="Times New Roman" w:hint="eastAsia"/>
          <w:iCs/>
          <w:sz w:val="24"/>
          <w:szCs w:val="24"/>
        </w:rPr>
        <w:t>，</w:t>
      </w:r>
      <w:r w:rsidR="008A0EB0">
        <w:rPr>
          <w:rFonts w:ascii="Times New Roman" w:eastAsia="宋体" w:hAnsi="Times New Roman" w:cs="Times New Roman" w:hint="eastAsia"/>
          <w:iCs/>
          <w:sz w:val="24"/>
          <w:szCs w:val="24"/>
        </w:rPr>
        <w:t>如下图所示</w:t>
      </w:r>
      <w:r w:rsidR="004C61D8">
        <w:rPr>
          <w:rFonts w:ascii="Times New Roman" w:eastAsia="宋体" w:hAnsi="Times New Roman" w:cs="Times New Roman" w:hint="eastAsia"/>
          <w:iCs/>
          <w:sz w:val="24"/>
          <w:szCs w:val="24"/>
        </w:rPr>
        <w:t>：</w:t>
      </w:r>
      <w:bookmarkEnd w:id="22"/>
    </w:p>
    <w:p w14:paraId="3FA4313C" w14:textId="6003E9DA" w:rsidR="008A0EB0" w:rsidRDefault="004C61D8" w:rsidP="008A0EB0">
      <w:pPr>
        <w:snapToGrid w:val="0"/>
        <w:ind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112F423D" wp14:editId="57F782FE">
            <wp:extent cx="3810000" cy="1827938"/>
            <wp:effectExtent l="0" t="0" r="0" b="1270"/>
            <wp:docPr id="4217369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3697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8280" cy="184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E138" w14:textId="59E7B239" w:rsidR="00DE7CCC" w:rsidRPr="004C61D8" w:rsidRDefault="00DE7CCC" w:rsidP="004C61D8">
      <w:pPr>
        <w:ind w:firstLine="480"/>
        <w:jc w:val="center"/>
        <w:rPr>
          <w:sz w:val="24"/>
          <w:szCs w:val="24"/>
        </w:rPr>
      </w:pPr>
      <w:r w:rsidRPr="004C61D8">
        <w:rPr>
          <w:rFonts w:ascii="Times New Roman" w:eastAsia="宋体" w:hAnsi="Times New Roman" w:cs="Times New Roman"/>
          <w:sz w:val="24"/>
          <w:szCs w:val="24"/>
        </w:rPr>
        <w:t>(a)</w:t>
      </w:r>
      <w:r w:rsidRPr="004C61D8">
        <w:rPr>
          <w:rFonts w:hint="eastAsia"/>
          <w:sz w:val="24"/>
          <w:szCs w:val="24"/>
        </w:rPr>
        <w:t>转速</w:t>
      </w:r>
    </w:p>
    <w:p w14:paraId="229D8136" w14:textId="124906F0" w:rsidR="00EE13EC" w:rsidRDefault="004C61D8" w:rsidP="00B73A69">
      <w:pPr>
        <w:snapToGrid w:val="0"/>
        <w:ind w:firstLine="42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9BEACC" wp14:editId="0B22237B">
            <wp:extent cx="4438547" cy="2133773"/>
            <wp:effectExtent l="0" t="0" r="635" b="0"/>
            <wp:docPr id="1433207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07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5980" cy="214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6495" w14:textId="47F09F59" w:rsidR="00DE7CCC" w:rsidRPr="00DE7CCC" w:rsidRDefault="004C61D8" w:rsidP="004C61D8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b)</w:t>
      </w:r>
      <w:r w:rsidR="00DE7CCC" w:rsidRPr="00DE7CCC">
        <w:rPr>
          <w:rFonts w:ascii="Times New Roman" w:eastAsia="宋体" w:hAnsi="Times New Roman" w:cs="Times New Roman" w:hint="eastAsia"/>
          <w:iCs/>
          <w:sz w:val="24"/>
          <w:szCs w:val="24"/>
        </w:rPr>
        <w:t>转矩</w:t>
      </w:r>
    </w:p>
    <w:p w14:paraId="1D938F77" w14:textId="2B37B091" w:rsidR="008A0EB0" w:rsidRDefault="008337A8" w:rsidP="00B73A69">
      <w:pPr>
        <w:snapToGrid w:val="0"/>
        <w:ind w:firstLine="42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127D62F3" wp14:editId="68CE5B28">
            <wp:extent cx="4422256" cy="2052468"/>
            <wp:effectExtent l="0" t="0" r="0" b="5080"/>
            <wp:docPr id="15476156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156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6766" cy="205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AC330" w14:textId="3C96ADFC" w:rsidR="00DE7CCC" w:rsidRPr="004C61D8" w:rsidRDefault="004C61D8" w:rsidP="004C61D8">
      <w:pPr>
        <w:snapToGrid w:val="0"/>
        <w:ind w:left="42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c)</w:t>
      </w:r>
      <w:bookmarkStart w:id="23" w:name="_Hlk137804828"/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</m:sSub>
      </m:oMath>
      <w:r w:rsidR="00DE7CCC" w:rsidRPr="004C61D8">
        <w:rPr>
          <w:rFonts w:ascii="Times New Roman" w:eastAsia="宋体" w:hAnsi="Times New Roman" w:cs="Times New Roman" w:hint="eastAsia"/>
          <w:iCs/>
          <w:sz w:val="24"/>
          <w:szCs w:val="24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</m:sSub>
      </m:oMath>
      <w:bookmarkEnd w:id="23"/>
    </w:p>
    <w:p w14:paraId="6DFB0557" w14:textId="6002EC7B" w:rsidR="00DE7CCC" w:rsidRDefault="008337A8" w:rsidP="004A633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6B3725F0" wp14:editId="4CB4A3AA">
            <wp:extent cx="4260273" cy="1951327"/>
            <wp:effectExtent l="0" t="0" r="6985" b="0"/>
            <wp:docPr id="773853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53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8701" cy="19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16C9" w14:textId="2606091E" w:rsidR="004C61D8" w:rsidRDefault="004C61D8" w:rsidP="004A633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d)</w:t>
      </w:r>
      <w:bookmarkStart w:id="24" w:name="_Hlk137804876"/>
      <w:r>
        <w:rPr>
          <w:rFonts w:ascii="Times New Roman" w:eastAsia="宋体" w:hAnsi="Times New Roman" w:cs="Times New Roman" w:hint="eastAsia"/>
          <w:iCs/>
          <w:sz w:val="24"/>
          <w:szCs w:val="24"/>
        </w:rPr>
        <w:t>虚拟同步坐标系与转子同步坐标系相位差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bookmarkEnd w:id="24"/>
    </w:p>
    <w:p w14:paraId="55508192" w14:textId="46F75795" w:rsidR="004C61D8" w:rsidRDefault="004C61D8" w:rsidP="004A633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图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4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bookmarkStart w:id="25" w:name="_Hlk137804910"/>
      <w:r w:rsidR="00166900">
        <w:rPr>
          <w:rFonts w:ascii="Times New Roman" w:eastAsia="宋体" w:hAnsi="Times New Roman" w:cs="Times New Roman" w:hint="eastAsia"/>
          <w:iCs/>
          <w:sz w:val="24"/>
          <w:szCs w:val="24"/>
        </w:rPr>
        <w:t>运用切换策略的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仿真</w:t>
      </w:r>
      <w:r w:rsidR="00166900">
        <w:rPr>
          <w:rFonts w:ascii="Times New Roman" w:eastAsia="宋体" w:hAnsi="Times New Roman" w:cs="Times New Roman" w:hint="eastAsia"/>
          <w:iCs/>
          <w:sz w:val="24"/>
          <w:szCs w:val="24"/>
        </w:rPr>
        <w:t>波形</w:t>
      </w:r>
      <w:bookmarkEnd w:id="25"/>
    </w:p>
    <w:p w14:paraId="6B595C32" w14:textId="3E2A5143" w:rsidR="00166900" w:rsidRDefault="00166900" w:rsidP="00166900">
      <w:pPr>
        <w:snapToGrid w:val="0"/>
        <w:ind w:firstLineChars="0" w:firstLine="420"/>
        <w:rPr>
          <w:rFonts w:ascii="Times New Roman" w:eastAsia="宋体" w:hAnsi="Times New Roman" w:cs="Times New Roman"/>
          <w:iCs/>
          <w:sz w:val="24"/>
          <w:szCs w:val="24"/>
        </w:rPr>
      </w:pPr>
      <w:bookmarkStart w:id="26" w:name="_Hlk137804978"/>
      <w:r>
        <w:rPr>
          <w:rFonts w:ascii="Times New Roman" w:eastAsia="宋体" w:hAnsi="Times New Roman" w:cs="Times New Roman" w:hint="eastAsia"/>
          <w:iCs/>
          <w:sz w:val="24"/>
          <w:szCs w:val="24"/>
        </w:rPr>
        <w:t>由上图可知，在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2</w:t>
      </w:r>
      <w:r>
        <w:rPr>
          <w:rFonts w:ascii="Times New Roman" w:eastAsia="宋体" w:hAnsi="Times New Roman" w:cs="Times New Roman"/>
          <w:iCs/>
          <w:sz w:val="24"/>
          <w:szCs w:val="24"/>
        </w:rPr>
        <w:t>.6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左右，系统由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控制转换到了</w:t>
      </w:r>
      <w:proofErr w:type="gramStart"/>
      <w:r>
        <w:rPr>
          <w:rFonts w:ascii="Times New Roman" w:eastAsia="宋体" w:hAnsi="Times New Roman" w:cs="Times New Roman" w:hint="eastAsia"/>
          <w:iCs/>
          <w:sz w:val="24"/>
          <w:szCs w:val="24"/>
        </w:rPr>
        <w:t>基于滑</w:t>
      </w:r>
      <w:proofErr w:type="gramEnd"/>
      <w:r>
        <w:rPr>
          <w:rFonts w:ascii="Times New Roman" w:eastAsia="宋体" w:hAnsi="Times New Roman" w:cs="Times New Roman" w:hint="eastAsia"/>
          <w:iCs/>
          <w:sz w:val="24"/>
          <w:szCs w:val="24"/>
        </w:rPr>
        <w:t>模观测器的双闭环控制，由仿真波形可知系统切换时，会发生短暂而微小的振荡，然后电机恢复了稳定运行，由虚拟同步坐标系与转子同步坐标系相位差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的仿真图可知，当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接近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时刻，系统进行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到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/>
          <w:iCs/>
          <w:sz w:val="24"/>
          <w:szCs w:val="24"/>
        </w:rPr>
        <w:t>MO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的切换。即系统判定当两坐标系相位差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宋体" w:hAnsi="Cambria Math" w:cs="Times New Roman"/>
                <w:sz w:val="24"/>
                <w:szCs w:val="24"/>
              </w:rPr>
              <m:t>L</m:t>
            </m:r>
          </m:sub>
        </m:sSub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接近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时，发出切换指令，从过渡段到完成切换总共花费的时间非常短暂，</w:t>
      </w:r>
      <w:r w:rsidR="0032729B">
        <w:rPr>
          <w:rFonts w:ascii="Times New Roman" w:eastAsia="宋体" w:hAnsi="Times New Roman" w:cs="Times New Roman" w:hint="eastAsia"/>
          <w:iCs/>
          <w:sz w:val="24"/>
          <w:szCs w:val="24"/>
        </w:rPr>
        <w:t>并且系统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能够第一时间响应切换的时机，大大减少了</w:t>
      </w:r>
      <w:r w:rsidR="0032729B">
        <w:rPr>
          <w:rFonts w:ascii="Times New Roman" w:eastAsia="宋体" w:hAnsi="Times New Roman" w:cs="Times New Roman" w:hint="eastAsia"/>
          <w:iCs/>
          <w:sz w:val="24"/>
          <w:szCs w:val="24"/>
        </w:rPr>
        <w:t>过渡阶段的时间，减少了功率损耗。</w:t>
      </w:r>
    </w:p>
    <w:p w14:paraId="53C4A912" w14:textId="3B0E837A" w:rsidR="0032729B" w:rsidRDefault="0032729B" w:rsidP="00166900">
      <w:pPr>
        <w:snapToGrid w:val="0"/>
        <w:ind w:firstLineChars="0" w:firstLine="420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为形成对比，图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给出了在额定转速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7</w:t>
      </w:r>
      <w:r>
        <w:rPr>
          <w:rFonts w:ascii="Times New Roman" w:eastAsia="宋体" w:hAnsi="Times New Roman" w:cs="Times New Roman"/>
          <w:iCs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rpm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时，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直接切换到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/>
          <w:iCs/>
          <w:sz w:val="24"/>
          <w:szCs w:val="24"/>
        </w:rPr>
        <w:t>MO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的仿真波形图，电流幅值恒为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3</w:t>
      </w:r>
      <w:r>
        <w:rPr>
          <w:rFonts w:ascii="Times New Roman" w:eastAsia="宋体" w:hAnsi="Times New Roman" w:cs="Times New Roman"/>
          <w:iCs/>
          <w:sz w:val="24"/>
          <w:szCs w:val="24"/>
        </w:rPr>
        <w:t>.5A,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如下图所示：</w:t>
      </w:r>
      <w:bookmarkEnd w:id="26"/>
    </w:p>
    <w:p w14:paraId="46149F49" w14:textId="527C06A9" w:rsidR="008834A4" w:rsidRDefault="008834A4" w:rsidP="008834A4">
      <w:pPr>
        <w:snapToGrid w:val="0"/>
        <w:ind w:firstLineChars="0" w:firstLine="42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185623" wp14:editId="4C68B4D1">
            <wp:extent cx="4609906" cy="2230582"/>
            <wp:effectExtent l="0" t="0" r="635" b="0"/>
            <wp:docPr id="1956369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6931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9725" cy="223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CFEA2" w14:textId="47FF7B96" w:rsidR="008834A4" w:rsidRPr="008834A4" w:rsidRDefault="008834A4" w:rsidP="008834A4">
      <w:pPr>
        <w:snapToGrid w:val="0"/>
        <w:ind w:left="42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a)</w:t>
      </w:r>
      <w:r w:rsidR="000A6ED0">
        <w:rPr>
          <w:rFonts w:ascii="Times New Roman" w:eastAsia="宋体" w:hAnsi="Times New Roman" w:cs="Times New Roman" w:hint="eastAsia"/>
          <w:iCs/>
          <w:sz w:val="24"/>
          <w:szCs w:val="24"/>
        </w:rPr>
        <w:t>不使用切换策略电机</w:t>
      </w:r>
      <w:r w:rsidRPr="008834A4">
        <w:rPr>
          <w:rFonts w:ascii="Times New Roman" w:eastAsia="宋体" w:hAnsi="Times New Roman" w:cs="Times New Roman" w:hint="eastAsia"/>
          <w:iCs/>
          <w:sz w:val="24"/>
          <w:szCs w:val="24"/>
        </w:rPr>
        <w:t>转速</w:t>
      </w:r>
    </w:p>
    <w:p w14:paraId="0C7DDB8D" w14:textId="70AED18C" w:rsidR="008834A4" w:rsidRDefault="000A6ED0" w:rsidP="000A6ED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7DA9E8A8" wp14:editId="396E4C32">
            <wp:extent cx="4820202" cy="2321311"/>
            <wp:effectExtent l="0" t="0" r="0" b="3175"/>
            <wp:docPr id="1650011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1186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2030" cy="233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821BA" w14:textId="75666849" w:rsidR="000A6ED0" w:rsidRDefault="000A6ED0" w:rsidP="000A6ED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b)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不使用切换策略电机转矩</w:t>
      </w:r>
    </w:p>
    <w:p w14:paraId="74C4A58B" w14:textId="21AF533C" w:rsidR="000A6ED0" w:rsidRDefault="000A6ED0" w:rsidP="000A6ED0">
      <w:pPr>
        <w:pStyle w:val="a3"/>
        <w:snapToGrid w:val="0"/>
        <w:ind w:left="78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5E18DC8B" wp14:editId="5377D1CA">
            <wp:extent cx="4957138" cy="2381885"/>
            <wp:effectExtent l="0" t="0" r="0" b="0"/>
            <wp:docPr id="954047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4701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67751" cy="238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051C" w14:textId="06215913" w:rsidR="000A6ED0" w:rsidRPr="000A6ED0" w:rsidRDefault="000A6ED0" w:rsidP="000A6ED0">
      <w:pPr>
        <w:snapToGrid w:val="0"/>
        <w:ind w:left="42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宋体" w:hAnsi="Times New Roman" w:cs="Times New Roman"/>
          <w:iCs/>
          <w:sz w:val="24"/>
          <w:szCs w:val="24"/>
        </w:rPr>
        <w:t>c)</w:t>
      </w:r>
      <w:r w:rsidRPr="000A6ED0">
        <w:rPr>
          <w:rFonts w:ascii="Times New Roman" w:eastAsia="宋体" w:hAnsi="Times New Roman" w:cs="Times New Roman" w:hint="eastAsia"/>
          <w:iCs/>
          <w:sz w:val="24"/>
          <w:szCs w:val="24"/>
        </w:rPr>
        <w:t>不使用策略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</m:sSub>
      </m:oMath>
      <w:r w:rsidRPr="000A6ED0">
        <w:rPr>
          <w:rFonts w:ascii="Times New Roman" w:eastAsia="宋体" w:hAnsi="Times New Roman" w:cs="Times New Roman" w:hint="eastAsia"/>
          <w:iCs/>
          <w:sz w:val="24"/>
          <w:szCs w:val="24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</m:sSub>
      </m:oMath>
    </w:p>
    <w:p w14:paraId="1F0A2E59" w14:textId="151B972F" w:rsidR="000A6ED0" w:rsidRDefault="00294908" w:rsidP="00294908">
      <w:pPr>
        <w:snapToGrid w:val="0"/>
        <w:ind w:firstLineChars="0" w:firstLine="42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t>图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5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不使用切换策略的仿真波形</w:t>
      </w:r>
    </w:p>
    <w:p w14:paraId="7C7AE74D" w14:textId="384BF211" w:rsidR="00294908" w:rsidRDefault="00294908" w:rsidP="00294908">
      <w:pPr>
        <w:snapToGrid w:val="0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bookmarkStart w:id="27" w:name="_Hlk137805318"/>
      <w:r>
        <w:rPr>
          <w:rFonts w:ascii="Times New Roman" w:eastAsia="宋体" w:hAnsi="Times New Roman" w:cs="Times New Roman" w:hint="eastAsia"/>
          <w:iCs/>
          <w:sz w:val="24"/>
          <w:szCs w:val="24"/>
        </w:rPr>
        <w:t>如图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所示，系统在</w:t>
      </w:r>
      <w:r>
        <w:rPr>
          <w:rFonts w:ascii="Times New Roman" w:eastAsia="宋体" w:hAnsi="Times New Roman" w:cs="Times New Roman"/>
          <w:i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左右进行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控制到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S</w:t>
      </w:r>
      <w:r>
        <w:rPr>
          <w:rFonts w:ascii="Times New Roman" w:eastAsia="宋体" w:hAnsi="Times New Roman" w:cs="Times New Roman"/>
          <w:iCs/>
          <w:sz w:val="24"/>
          <w:szCs w:val="24"/>
        </w:rPr>
        <w:t>MO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双闭环控制的切换，转速波动发生十次以上，且最大振荡幅值达到了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8</w:t>
      </w:r>
      <w:r>
        <w:rPr>
          <w:rFonts w:ascii="Times New Roman" w:eastAsia="宋体" w:hAnsi="Times New Roman" w:cs="Times New Roman"/>
          <w:iCs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rpm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；转矩波动超过十次，最大转矩波动超过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8</w:t>
      </w:r>
      <w:r>
        <w:rPr>
          <w:rFonts w:ascii="Times New Roman" w:eastAsia="宋体" w:hAnsi="Times New Roman" w:cs="Times New Roman"/>
          <w:iCs/>
          <w:sz w:val="24"/>
          <w:szCs w:val="24"/>
        </w:rPr>
        <w:t>0N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·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m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，在切换过程中，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</m:sSub>
      </m:oMath>
      <w:r>
        <w:rPr>
          <w:rFonts w:ascii="Times New Roman" w:eastAsia="宋体" w:hAnsi="Times New Roman" w:cs="Times New Roman" w:hint="eastAsia"/>
          <w:iCs/>
          <w:sz w:val="24"/>
          <w:szCs w:val="24"/>
        </w:rPr>
        <w:t>波动也达到了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8</w:t>
      </w:r>
      <w:r>
        <w:rPr>
          <w:rFonts w:ascii="Times New Roman" w:eastAsia="宋体" w:hAnsi="Times New Roman" w:cs="Times New Roman"/>
          <w:iCs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。由此可见，本切换策略能够大大减少因电流不匹配，角度相位差带来的问题，具有稳定性，和一定的普用性。</w:t>
      </w:r>
      <w:bookmarkEnd w:id="27"/>
    </w:p>
    <w:p w14:paraId="0A9ECBF1" w14:textId="1B3C0927" w:rsidR="00294908" w:rsidRPr="00294908" w:rsidRDefault="00294908" w:rsidP="00294908">
      <w:pPr>
        <w:pStyle w:val="a3"/>
        <w:numPr>
          <w:ilvl w:val="0"/>
          <w:numId w:val="4"/>
        </w:numPr>
        <w:snapToGrid w:val="0"/>
        <w:ind w:firstLineChars="0"/>
        <w:rPr>
          <w:rFonts w:ascii="Times New Roman" w:eastAsia="宋体" w:hAnsi="Times New Roman" w:cs="Times New Roman"/>
          <w:iCs/>
          <w:sz w:val="24"/>
          <w:szCs w:val="24"/>
        </w:rPr>
      </w:pPr>
      <w:r w:rsidRPr="00294908">
        <w:rPr>
          <w:rFonts w:ascii="Times New Roman" w:eastAsia="宋体" w:hAnsi="Times New Roman" w:cs="Times New Roman" w:hint="eastAsia"/>
          <w:iCs/>
          <w:sz w:val="24"/>
          <w:szCs w:val="24"/>
        </w:rPr>
        <w:lastRenderedPageBreak/>
        <w:t>结论</w:t>
      </w:r>
    </w:p>
    <w:p w14:paraId="1E396748" w14:textId="536FD78B" w:rsidR="00294908" w:rsidRDefault="00294908" w:rsidP="00F43C7D">
      <w:pPr>
        <w:pStyle w:val="a3"/>
        <w:snapToGrid w:val="0"/>
        <w:ind w:firstLine="480"/>
        <w:jc w:val="left"/>
        <w:rPr>
          <w:rFonts w:ascii="Times New Roman" w:eastAsia="宋体" w:hAnsi="Times New Roman" w:cs="Times New Roman"/>
          <w:iCs/>
          <w:sz w:val="24"/>
          <w:szCs w:val="24"/>
        </w:rPr>
      </w:pPr>
      <w:bookmarkStart w:id="28" w:name="_Hlk137805406"/>
      <w:r>
        <w:rPr>
          <w:rFonts w:ascii="Times New Roman" w:eastAsia="宋体" w:hAnsi="Times New Roman" w:cs="Times New Roman" w:hint="eastAsia"/>
          <w:iCs/>
          <w:sz w:val="24"/>
          <w:szCs w:val="24"/>
        </w:rPr>
        <w:t>本文提出了一种永磁同步电机，低速段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I</w:t>
      </w:r>
      <w:r>
        <w:rPr>
          <w:rFonts w:ascii="Times New Roman" w:eastAsia="宋体" w:hAnsi="Times New Roman" w:cs="Times New Roman"/>
          <w:iCs/>
          <w:sz w:val="24"/>
          <w:szCs w:val="24"/>
        </w:rPr>
        <w:t>-F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控制到中高速段</w:t>
      </w:r>
      <w:proofErr w:type="gramStart"/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基于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滑</w:t>
      </w:r>
      <w:proofErr w:type="gramEnd"/>
      <w:r>
        <w:rPr>
          <w:rFonts w:ascii="Times New Roman" w:eastAsia="宋体" w:hAnsi="Times New Roman" w:cs="Times New Roman" w:hint="eastAsia"/>
          <w:iCs/>
          <w:sz w:val="24"/>
          <w:szCs w:val="24"/>
        </w:rPr>
        <w:t>模观测器</w:t>
      </w:r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控制</w:t>
      </w:r>
      <w:r>
        <w:rPr>
          <w:rFonts w:ascii="Times New Roman" w:eastAsia="宋体" w:hAnsi="Times New Roman" w:cs="Times New Roman" w:hint="eastAsia"/>
          <w:iCs/>
          <w:sz w:val="24"/>
          <w:szCs w:val="24"/>
        </w:rPr>
        <w:t>的切换策略</w:t>
      </w:r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。通过在过渡</w:t>
      </w:r>
      <w:proofErr w:type="gramStart"/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段改变</w:t>
      </w:r>
      <w:proofErr w:type="gramEnd"/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d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，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eastAsia="宋体" w:hAnsi="Cambria Math" w:cs="Times New Roman" w:hint="eastAsia"/>
                <w:sz w:val="24"/>
                <w:szCs w:val="24"/>
              </w:rPr>
              <m:t>q</m:t>
            </m:r>
          </m:sub>
          <m:sup>
            <m:r>
              <w:rPr>
                <w:rFonts w:ascii="Cambria Math" w:eastAsia="宋体" w:hAnsi="Cambria Math" w:cs="Times New Roman"/>
                <w:sz w:val="24"/>
                <w:szCs w:val="24"/>
              </w:rPr>
              <m:t>*</m:t>
            </m:r>
          </m:sup>
        </m:sSubSup>
      </m:oMath>
      <w:r w:rsidR="00AE3F03">
        <w:rPr>
          <w:rFonts w:ascii="Times New Roman" w:eastAsia="宋体" w:hAnsi="Times New Roman" w:cs="Times New Roman" w:hint="eastAsia"/>
          <w:iCs/>
          <w:sz w:val="24"/>
          <w:szCs w:val="24"/>
        </w:rPr>
        <w:t>幅值，合成给定电流矢量，使虚拟同步坐标系的相位不断靠近转子同步坐标系相位，在相位差接近零时进行切换，为无位置传感器切换控制策略的切换创造了良好条件。这种平滑切换的方式用途范围广，抗扰动能力强，并且在仿真平台上验证了该方法的有效性。</w:t>
      </w:r>
    </w:p>
    <w:bookmarkEnd w:id="28"/>
    <w:p w14:paraId="7710333E" w14:textId="5CA195A4" w:rsidR="00923528" w:rsidRDefault="00923528">
      <w:pPr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/>
          <w:iCs/>
          <w:sz w:val="24"/>
          <w:szCs w:val="24"/>
        </w:rPr>
        <w:br w:type="page"/>
      </w:r>
    </w:p>
    <w:p w14:paraId="3EDC06E8" w14:textId="348E556A" w:rsidR="00AE3F03" w:rsidRDefault="00AE3F03" w:rsidP="00923528">
      <w:pPr>
        <w:pStyle w:val="a3"/>
        <w:snapToGrid w:val="0"/>
        <w:ind w:left="360" w:firstLineChars="0" w:firstLine="0"/>
        <w:jc w:val="center"/>
        <w:rPr>
          <w:rFonts w:ascii="Times New Roman" w:eastAsia="宋体" w:hAnsi="Times New Roman" w:cs="Times New Roman"/>
          <w:iCs/>
          <w:sz w:val="24"/>
          <w:szCs w:val="24"/>
        </w:rPr>
      </w:pPr>
      <w:r>
        <w:rPr>
          <w:rFonts w:ascii="Times New Roman" w:eastAsia="宋体" w:hAnsi="Times New Roman" w:cs="Times New Roman" w:hint="eastAsia"/>
          <w:iCs/>
          <w:sz w:val="24"/>
          <w:szCs w:val="24"/>
        </w:rPr>
        <w:lastRenderedPageBreak/>
        <w:t>参考文献</w:t>
      </w:r>
    </w:p>
    <w:p w14:paraId="7CAC28B9" w14:textId="719EE175" w:rsidR="00AE3F03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29" w:name="_Hlk137805543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R. Dhaouadi, N. Mohan, and L. Norum, “Design and implementation ofan extended Kalman filter for the state estimation of a permanent magnetsynchronous motor,” IEEE Trans. Power Electron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1991.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6(3).</w:t>
      </w:r>
    </w:p>
    <w:p w14:paraId="0DCE648E" w14:textId="7622001E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0" w:name="_Hlk137805728"/>
      <w:bookmarkEnd w:id="29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S. Bolognani, M. Zigliotto, and M. Zordan, “Extended-range PMSM sensorless speed drive based on stochastic filtering,” IEEE Trans. PowerElectron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2001.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16(1).</w:t>
      </w:r>
    </w:p>
    <w:p w14:paraId="6BBBAC19" w14:textId="78DFB03E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1" w:name="_Hlk137805823"/>
      <w:bookmarkEnd w:id="30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Y. A.-R. I. Mohamed, “Design and implementation of a robust currentcontrol scheme for a PMSM vector drive with a simple adaptive disturbance observer,” IEEE Trans. Ind. Electron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2007.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54(4).</w:t>
      </w:r>
    </w:p>
    <w:p w14:paraId="4B31D9B7" w14:textId="1DED72F8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2" w:name="_Hlk137805864"/>
      <w:bookmarkEnd w:id="31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J. Lee, J. Hong, K. Nam, R. Ortega, L. Praly, and A. Astolfi, “Sensorless control of surface-mount permanent-magnet synchronous motors basedon a nonlinear observer,” IEEE Trans. Power Electron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2010.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25(2).</w:t>
      </w:r>
    </w:p>
    <w:p w14:paraId="5EF8393B" w14:textId="694A4B93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3" w:name="_Hlk137805878"/>
      <w:bookmarkEnd w:id="32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J. S. Kim and S. K. Sul, “New approach for high-performance PMSM drives without rotational position sensors,” IEEE Trans. Power Electron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1997.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12(5).</w:t>
      </w:r>
    </w:p>
    <w:p w14:paraId="7F797D9F" w14:textId="2E0BC27A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4" w:name="_Hlk137805891"/>
      <w:bookmarkEnd w:id="33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李</w:t>
      </w:r>
      <w:proofErr w:type="gramStart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毅拓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,</w:t>
      </w:r>
      <w:proofErr w:type="gramEnd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陆海峰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瞿文龙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等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.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一种新颖的永磁同步电机转子初始位置检测方法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[J].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中国电机工程学报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, 2013, 33(3): 75-82.</w:t>
      </w:r>
    </w:p>
    <w:p w14:paraId="25AA7C2D" w14:textId="75717473" w:rsidR="00C06982" w:rsidRPr="002478E2" w:rsidRDefault="00C06982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5" w:name="_Hlk137805906"/>
      <w:bookmarkEnd w:id="34"/>
      <w:proofErr w:type="gramStart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李旭春</w:t>
      </w:r>
      <w:proofErr w:type="gramEnd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张鹏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, </w:t>
      </w:r>
      <w:proofErr w:type="gramStart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严乐阳</w:t>
      </w:r>
      <w:proofErr w:type="gramEnd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.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具有参数辨识的永磁同步电机无位置传感器控制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[J].  </w:t>
      </w:r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电工技术学报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, 2016, 31(14): 139-147, 164.</w:t>
      </w:r>
    </w:p>
    <w:p w14:paraId="6DC1B762" w14:textId="705D19E1" w:rsidR="005D6C26" w:rsidRPr="002478E2" w:rsidRDefault="005D6C26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6" w:name="_Hlk137805922"/>
      <w:bookmarkEnd w:id="35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M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., F., et al. I-F starting method with smooth transition to EMF based motion-sensorless vector control of PM synchronous motor/generator. In 2008 IEEE Power Electronics Specialists Conference. 2008</w:t>
      </w:r>
      <w:r w:rsidR="00096017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2</w:t>
      </w:r>
    </w:p>
    <w:p w14:paraId="4B93708E" w14:textId="78FA6C69" w:rsidR="005D6C26" w:rsidRPr="002478E2" w:rsidRDefault="005D6C26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7" w:name="_Hlk137805934"/>
      <w:bookmarkEnd w:id="36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Tang, Q., </w:t>
      </w:r>
      <w:r w:rsidR="00096017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D. Chen and X. He, Integration of Improved Flux Linkage Observer and I-F Starting Method for Wide-Speed-Range Sensorless SPMSM Drives. IEEE Transactions on Power Electronics, 2020. 35(8).</w:t>
      </w:r>
    </w:p>
    <w:p w14:paraId="289419B0" w14:textId="27C3B01F" w:rsidR="00096017" w:rsidRPr="002478E2" w:rsidRDefault="00096017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8" w:name="_Hlk137805951"/>
      <w:bookmarkEnd w:id="37"/>
      <w:r w:rsidRPr="002478E2">
        <w:rPr>
          <w:rFonts w:ascii="Times New Roman" w:eastAsia="宋体" w:hAnsi="Times New Roman" w:cs="Times New Roman" w:hint="eastAsia"/>
          <w:spacing w:val="6"/>
          <w:kern w:val="20"/>
          <w:sz w:val="18"/>
          <w:szCs w:val="24"/>
        </w:rPr>
        <w:t>L</w:t>
      </w:r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iu, G., H. Zhang and X. Song, Position-Estimation Deviation -Suppression Technology of PMSM Combining Phase Self-Compensation SMO and Feed-Forward PLL. IEEE Journal of Emerging and Selected Topics in Power Electronics, 2021. 9(1).</w:t>
      </w:r>
    </w:p>
    <w:p w14:paraId="08B04315" w14:textId="58884B1C" w:rsidR="00096017" w:rsidRPr="002478E2" w:rsidRDefault="00096017" w:rsidP="002478E2">
      <w:pPr>
        <w:widowControl w:val="0"/>
        <w:numPr>
          <w:ilvl w:val="0"/>
          <w:numId w:val="9"/>
        </w:numPr>
        <w:ind w:left="448" w:firstLineChars="0" w:hanging="448"/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</w:pPr>
      <w:bookmarkStart w:id="39" w:name="_Hlk137805968"/>
      <w:bookmarkEnd w:id="38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D. Chen, K. Lu, D. Wang and M. Hinkkanen, "I-F Control </w:t>
      </w:r>
      <w:proofErr w:type="gramStart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With</w:t>
      </w:r>
      <w:proofErr w:type="gramEnd"/>
      <w:r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 xml:space="preserve"> Zero D-Axis Current Operation for Surface-Mounted Permanent Magnet Synchronous Machine Drives," in IEEE Transactions on Power Electronics, 2023</w:t>
      </w:r>
      <w:r w:rsidR="00923528" w:rsidRPr="002478E2">
        <w:rPr>
          <w:rFonts w:ascii="Times New Roman" w:eastAsia="宋体" w:hAnsi="Times New Roman" w:cs="Times New Roman"/>
          <w:spacing w:val="6"/>
          <w:kern w:val="20"/>
          <w:sz w:val="18"/>
          <w:szCs w:val="24"/>
        </w:rPr>
        <w:t>. 38(6).</w:t>
      </w:r>
      <w:bookmarkEnd w:id="39"/>
    </w:p>
    <w:sectPr w:rsidR="00096017" w:rsidRPr="002478E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4FCB" w14:textId="77777777" w:rsidR="0004106C" w:rsidRDefault="0004106C" w:rsidP="00DF27F1">
      <w:pPr>
        <w:ind w:firstLine="420"/>
      </w:pPr>
      <w:r>
        <w:separator/>
      </w:r>
    </w:p>
  </w:endnote>
  <w:endnote w:type="continuationSeparator" w:id="0">
    <w:p w14:paraId="7F84ACA4" w14:textId="77777777" w:rsidR="0004106C" w:rsidRDefault="0004106C" w:rsidP="00DF27F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BBBD" w14:textId="77777777" w:rsidR="00DF27F1" w:rsidRDefault="00DF27F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A6A8" w14:textId="77777777" w:rsidR="00DF27F1" w:rsidRDefault="00DF27F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9BD8" w14:textId="77777777" w:rsidR="00DF27F1" w:rsidRDefault="00DF27F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89CB" w14:textId="77777777" w:rsidR="0004106C" w:rsidRDefault="0004106C" w:rsidP="00DF27F1">
      <w:pPr>
        <w:ind w:firstLine="420"/>
      </w:pPr>
      <w:r>
        <w:separator/>
      </w:r>
    </w:p>
  </w:footnote>
  <w:footnote w:type="continuationSeparator" w:id="0">
    <w:p w14:paraId="777E8782" w14:textId="77777777" w:rsidR="0004106C" w:rsidRDefault="0004106C" w:rsidP="00DF27F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7438" w14:textId="77777777" w:rsidR="00DF27F1" w:rsidRDefault="00DF27F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79E7" w14:textId="77777777" w:rsidR="00DF27F1" w:rsidRDefault="00DF27F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3DFB" w14:textId="77777777" w:rsidR="00DF27F1" w:rsidRDefault="00DF27F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C14"/>
    <w:multiLevelType w:val="multilevel"/>
    <w:tmpl w:val="50821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8549DC"/>
    <w:multiLevelType w:val="hybridMultilevel"/>
    <w:tmpl w:val="19846694"/>
    <w:lvl w:ilvl="0" w:tplc="216EF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8D064C7"/>
    <w:multiLevelType w:val="hybridMultilevel"/>
    <w:tmpl w:val="B882E73C"/>
    <w:lvl w:ilvl="0" w:tplc="648A8A9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45994CEB"/>
    <w:multiLevelType w:val="hybridMultilevel"/>
    <w:tmpl w:val="F96C6300"/>
    <w:lvl w:ilvl="0" w:tplc="0F8275A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54B1634D"/>
    <w:multiLevelType w:val="multilevel"/>
    <w:tmpl w:val="BD86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E13152"/>
    <w:multiLevelType w:val="hybridMultilevel"/>
    <w:tmpl w:val="B9FA5CCC"/>
    <w:lvl w:ilvl="0" w:tplc="BBE6F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39467D5"/>
    <w:multiLevelType w:val="hybridMultilevel"/>
    <w:tmpl w:val="5B7C215C"/>
    <w:lvl w:ilvl="0" w:tplc="C338C942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6CC7064"/>
    <w:multiLevelType w:val="hybridMultilevel"/>
    <w:tmpl w:val="FCBC6184"/>
    <w:lvl w:ilvl="0" w:tplc="C338C942">
      <w:start w:val="1"/>
      <w:numFmt w:val="decimal"/>
      <w:lvlText w:val="[%1]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EFB372E"/>
    <w:multiLevelType w:val="hybridMultilevel"/>
    <w:tmpl w:val="0700FFEA"/>
    <w:lvl w:ilvl="0" w:tplc="47E205A4">
      <w:start w:val="1"/>
      <w:numFmt w:val="decimal"/>
      <w:lvlText w:val="[%1]"/>
      <w:lvlJc w:val="left"/>
      <w:pPr>
        <w:ind w:left="440" w:hanging="44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30786515">
    <w:abstractNumId w:val="5"/>
  </w:num>
  <w:num w:numId="2" w16cid:durableId="267588935">
    <w:abstractNumId w:val="4"/>
  </w:num>
  <w:num w:numId="3" w16cid:durableId="360983925">
    <w:abstractNumId w:val="1"/>
  </w:num>
  <w:num w:numId="4" w16cid:durableId="207449433">
    <w:abstractNumId w:val="0"/>
  </w:num>
  <w:num w:numId="5" w16cid:durableId="1140878227">
    <w:abstractNumId w:val="2"/>
  </w:num>
  <w:num w:numId="6" w16cid:durableId="1375502124">
    <w:abstractNumId w:val="3"/>
  </w:num>
  <w:num w:numId="7" w16cid:durableId="1956407325">
    <w:abstractNumId w:val="6"/>
  </w:num>
  <w:num w:numId="8" w16cid:durableId="1084718831">
    <w:abstractNumId w:val="7"/>
  </w:num>
  <w:num w:numId="9" w16cid:durableId="93239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D8"/>
    <w:rsid w:val="0004106C"/>
    <w:rsid w:val="00096017"/>
    <w:rsid w:val="000A6ED0"/>
    <w:rsid w:val="000D67AF"/>
    <w:rsid w:val="001006B8"/>
    <w:rsid w:val="001310FB"/>
    <w:rsid w:val="001630C2"/>
    <w:rsid w:val="001661FE"/>
    <w:rsid w:val="00166900"/>
    <w:rsid w:val="00211A22"/>
    <w:rsid w:val="00220C28"/>
    <w:rsid w:val="002478E2"/>
    <w:rsid w:val="00275082"/>
    <w:rsid w:val="0028438C"/>
    <w:rsid w:val="00294908"/>
    <w:rsid w:val="00303C99"/>
    <w:rsid w:val="0032729B"/>
    <w:rsid w:val="00347759"/>
    <w:rsid w:val="00360A36"/>
    <w:rsid w:val="004316B8"/>
    <w:rsid w:val="004A6330"/>
    <w:rsid w:val="004B0AD3"/>
    <w:rsid w:val="004C61D8"/>
    <w:rsid w:val="00500605"/>
    <w:rsid w:val="00546DA0"/>
    <w:rsid w:val="00560945"/>
    <w:rsid w:val="005A2512"/>
    <w:rsid w:val="005A2E2B"/>
    <w:rsid w:val="005D6C26"/>
    <w:rsid w:val="005E278C"/>
    <w:rsid w:val="00675463"/>
    <w:rsid w:val="007963C3"/>
    <w:rsid w:val="007E3350"/>
    <w:rsid w:val="008337A8"/>
    <w:rsid w:val="00861A3D"/>
    <w:rsid w:val="008834A4"/>
    <w:rsid w:val="008A0EB0"/>
    <w:rsid w:val="008E091A"/>
    <w:rsid w:val="008E563E"/>
    <w:rsid w:val="00923528"/>
    <w:rsid w:val="009705E5"/>
    <w:rsid w:val="009F0C1F"/>
    <w:rsid w:val="00A53336"/>
    <w:rsid w:val="00AB6D9F"/>
    <w:rsid w:val="00AE3F03"/>
    <w:rsid w:val="00AE694B"/>
    <w:rsid w:val="00B21759"/>
    <w:rsid w:val="00B73A69"/>
    <w:rsid w:val="00BD23D7"/>
    <w:rsid w:val="00BE373D"/>
    <w:rsid w:val="00C06982"/>
    <w:rsid w:val="00C344D1"/>
    <w:rsid w:val="00C46AD8"/>
    <w:rsid w:val="00CF06C1"/>
    <w:rsid w:val="00D64096"/>
    <w:rsid w:val="00DE3F40"/>
    <w:rsid w:val="00DE7CCC"/>
    <w:rsid w:val="00DF27F1"/>
    <w:rsid w:val="00E303C9"/>
    <w:rsid w:val="00EC46BE"/>
    <w:rsid w:val="00ED3318"/>
    <w:rsid w:val="00ED3846"/>
    <w:rsid w:val="00EE13EC"/>
    <w:rsid w:val="00EF6853"/>
    <w:rsid w:val="00F14A0A"/>
    <w:rsid w:val="00F43C7D"/>
    <w:rsid w:val="00F81D3D"/>
    <w:rsid w:val="00FB35C1"/>
    <w:rsid w:val="00FD469B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FDDA5"/>
  <w15:chartTrackingRefBased/>
  <w15:docId w15:val="{02AA93ED-CF09-48FF-B6E8-654E260A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7AF"/>
    <w:pPr>
      <w:ind w:firstLine="420"/>
    </w:pPr>
  </w:style>
  <w:style w:type="character" w:styleId="a4">
    <w:name w:val="Placeholder Text"/>
    <w:basedOn w:val="a0"/>
    <w:uiPriority w:val="99"/>
    <w:semiHidden/>
    <w:rsid w:val="004B0AD3"/>
    <w:rPr>
      <w:color w:val="808080"/>
    </w:rPr>
  </w:style>
  <w:style w:type="table" w:styleId="a5">
    <w:name w:val="Light List"/>
    <w:basedOn w:val="a1"/>
    <w:uiPriority w:val="61"/>
    <w:rsid w:val="00EE13EC"/>
    <w:pPr>
      <w:ind w:firstLineChars="0" w:firstLine="0"/>
      <w:jc w:val="left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6">
    <w:name w:val="Table Grid"/>
    <w:basedOn w:val="a1"/>
    <w:uiPriority w:val="39"/>
    <w:rsid w:val="00EE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27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27F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2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27F1"/>
    <w:rPr>
      <w:sz w:val="18"/>
      <w:szCs w:val="18"/>
    </w:rPr>
  </w:style>
  <w:style w:type="character" w:customStyle="1" w:styleId="fontstyle01">
    <w:name w:val="fontstyle01"/>
    <w:basedOn w:val="a0"/>
    <w:rsid w:val="00AE3F03"/>
    <w:rPr>
      <w:rFonts w:ascii="Times-Roman" w:hAnsi="Times-Roman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a0"/>
    <w:rsid w:val="00AE3F03"/>
    <w:rPr>
      <w:rFonts w:ascii="Times-Italic" w:hAnsi="Times-Italic" w:hint="default"/>
      <w:b w:val="0"/>
      <w:bCs w:val="0"/>
      <w:i/>
      <w:iCs/>
      <w:color w:val="242021"/>
      <w:sz w:val="16"/>
      <w:szCs w:val="16"/>
    </w:rPr>
  </w:style>
  <w:style w:type="character" w:customStyle="1" w:styleId="mi">
    <w:name w:val="mi"/>
    <w:basedOn w:val="a0"/>
    <w:rsid w:val="00096017"/>
  </w:style>
  <w:style w:type="character" w:styleId="ab">
    <w:name w:val="Emphasis"/>
    <w:basedOn w:val="a0"/>
    <w:uiPriority w:val="20"/>
    <w:qFormat/>
    <w:rsid w:val="00096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package" Target="embeddings/Microsoft_Visio_Drawing1.vsdx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8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双琛</dc:creator>
  <cp:keywords/>
  <dc:description/>
  <cp:lastModifiedBy>双琛 陈</cp:lastModifiedBy>
  <cp:revision>10</cp:revision>
  <dcterms:created xsi:type="dcterms:W3CDTF">2023-06-06T01:59:00Z</dcterms:created>
  <dcterms:modified xsi:type="dcterms:W3CDTF">2023-06-28T09:51:00Z</dcterms:modified>
</cp:coreProperties>
</file>