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55D4" w14:textId="77777777" w:rsidR="009C3933" w:rsidRDefault="00AC45D9" w:rsidP="009C3933">
      <w:pPr>
        <w:spacing w:afterLines="100" w:after="312" w:line="240" w:lineRule="auto"/>
        <w:ind w:firstLine="640"/>
        <w:jc w:val="center"/>
        <w:rPr>
          <w:rFonts w:eastAsia="隶书"/>
          <w:b/>
          <w:bCs/>
          <w:sz w:val="72"/>
          <w:szCs w:val="72"/>
        </w:rPr>
      </w:pPr>
      <w:r>
        <w:rPr>
          <w:rFonts w:ascii="黑体" w:eastAsia="黑体" w:hAnsi="黑体"/>
          <w:sz w:val="32"/>
          <w:szCs w:val="30"/>
        </w:rPr>
        <w:fldChar w:fldCharType="begin"/>
      </w:r>
      <w:r>
        <w:rPr>
          <w:rFonts w:ascii="黑体" w:eastAsia="黑体" w:hAnsi="黑体"/>
          <w:sz w:val="32"/>
          <w:szCs w:val="30"/>
        </w:rPr>
        <w:instrText xml:space="preserve"> MACROBUTTON MTEditEquationSection2 </w:instrText>
      </w:r>
      <w:r w:rsidRPr="00AC45D9">
        <w:rPr>
          <w:rStyle w:val="MTEquationSection"/>
        </w:rPr>
        <w:instrText>Equation Chapter 1 Section 1</w:instrText>
      </w:r>
      <w:r>
        <w:rPr>
          <w:rFonts w:ascii="黑体" w:eastAsia="黑体" w:hAnsi="黑体"/>
          <w:sz w:val="32"/>
          <w:szCs w:val="30"/>
        </w:rPr>
        <w:fldChar w:fldCharType="begin"/>
      </w:r>
      <w:r>
        <w:rPr>
          <w:rFonts w:ascii="黑体" w:eastAsia="黑体" w:hAnsi="黑体"/>
          <w:sz w:val="32"/>
          <w:szCs w:val="30"/>
        </w:rPr>
        <w:instrText xml:space="preserve"> SEQ MTEqn \r \h \* MERGEFORMAT </w:instrText>
      </w:r>
      <w:r>
        <w:rPr>
          <w:rFonts w:ascii="黑体" w:eastAsia="黑体" w:hAnsi="黑体"/>
          <w:sz w:val="32"/>
          <w:szCs w:val="30"/>
        </w:rPr>
        <w:fldChar w:fldCharType="end"/>
      </w:r>
      <w:r>
        <w:rPr>
          <w:rFonts w:ascii="黑体" w:eastAsia="黑体" w:hAnsi="黑体"/>
          <w:sz w:val="32"/>
          <w:szCs w:val="30"/>
        </w:rPr>
        <w:fldChar w:fldCharType="begin"/>
      </w:r>
      <w:r>
        <w:rPr>
          <w:rFonts w:ascii="黑体" w:eastAsia="黑体" w:hAnsi="黑体"/>
          <w:sz w:val="32"/>
          <w:szCs w:val="30"/>
        </w:rPr>
        <w:instrText xml:space="preserve"> SEQ MTSec \r 1 \h \* MERGEFORMAT </w:instrText>
      </w:r>
      <w:r>
        <w:rPr>
          <w:rFonts w:ascii="黑体" w:eastAsia="黑体" w:hAnsi="黑体"/>
          <w:sz w:val="32"/>
          <w:szCs w:val="30"/>
        </w:rPr>
        <w:fldChar w:fldCharType="end"/>
      </w:r>
      <w:r>
        <w:rPr>
          <w:rFonts w:ascii="黑体" w:eastAsia="黑体" w:hAnsi="黑体"/>
          <w:sz w:val="32"/>
          <w:szCs w:val="30"/>
        </w:rPr>
        <w:fldChar w:fldCharType="begin"/>
      </w:r>
      <w:r>
        <w:rPr>
          <w:rFonts w:ascii="黑体" w:eastAsia="黑体" w:hAnsi="黑体"/>
          <w:sz w:val="32"/>
          <w:szCs w:val="30"/>
        </w:rPr>
        <w:instrText xml:space="preserve"> SEQ MTChap \r 1 \h \* MERGEFORMAT </w:instrText>
      </w:r>
      <w:r>
        <w:rPr>
          <w:rFonts w:ascii="黑体" w:eastAsia="黑体" w:hAnsi="黑体"/>
          <w:sz w:val="32"/>
          <w:szCs w:val="30"/>
        </w:rPr>
        <w:fldChar w:fldCharType="end"/>
      </w:r>
      <w:r>
        <w:rPr>
          <w:rFonts w:ascii="黑体" w:eastAsia="黑体" w:hAnsi="黑体"/>
          <w:sz w:val="32"/>
          <w:szCs w:val="30"/>
        </w:rPr>
        <w:fldChar w:fldCharType="end"/>
      </w:r>
      <w:r w:rsidR="009C3933">
        <w:rPr>
          <w:rFonts w:eastAsia="隶书" w:hint="eastAsia"/>
          <w:b/>
          <w:bCs/>
          <w:sz w:val="72"/>
          <w:szCs w:val="72"/>
        </w:rPr>
        <w:t>湘潭大学</w:t>
      </w:r>
    </w:p>
    <w:p w14:paraId="1C6A96EF" w14:textId="77777777" w:rsidR="009C3933" w:rsidRDefault="009C3933" w:rsidP="009C3933">
      <w:pPr>
        <w:spacing w:afterLines="100" w:after="312" w:line="240" w:lineRule="auto"/>
        <w:ind w:firstLineChars="0" w:firstLine="0"/>
        <w:jc w:val="center"/>
        <w:rPr>
          <w:rFonts w:eastAsia="隶书"/>
          <w:b/>
          <w:bCs/>
          <w:sz w:val="72"/>
          <w:szCs w:val="72"/>
        </w:rPr>
      </w:pPr>
      <w:r>
        <w:rPr>
          <w:rFonts w:eastAsia="隶书" w:hint="eastAsia"/>
          <w:b/>
          <w:bCs/>
          <w:sz w:val="72"/>
          <w:szCs w:val="72"/>
        </w:rPr>
        <w:t>自动化与电子信息学院</w:t>
      </w:r>
    </w:p>
    <w:p w14:paraId="402D1E66" w14:textId="2237B258" w:rsidR="009C3933" w:rsidRDefault="009C3933" w:rsidP="009C3933">
      <w:pPr>
        <w:spacing w:after="100" w:line="240" w:lineRule="auto"/>
        <w:ind w:firstLine="883"/>
        <w:jc w:val="center"/>
        <w:rPr>
          <w:rFonts w:asciiTheme="minorEastAsia" w:eastAsiaTheme="minorEastAsia" w:hAnsiTheme="minorEastAsia"/>
          <w:bCs/>
          <w:szCs w:val="24"/>
        </w:rPr>
      </w:pPr>
      <w:r>
        <w:rPr>
          <w:rFonts w:ascii="黑体" w:eastAsia="黑体" w:hint="eastAsia"/>
          <w:b/>
          <w:bCs/>
          <w:sz w:val="44"/>
          <w:szCs w:val="44"/>
        </w:rPr>
        <w:t>先进控制理论及应用课程作业</w:t>
      </w:r>
    </w:p>
    <w:p w14:paraId="1DF40526" w14:textId="77777777" w:rsidR="009C3933" w:rsidRDefault="009C3933" w:rsidP="009C3933">
      <w:pPr>
        <w:spacing w:after="100" w:line="240" w:lineRule="auto"/>
        <w:ind w:firstLine="1446"/>
        <w:jc w:val="center"/>
        <w:rPr>
          <w:rFonts w:eastAsia="隶书"/>
          <w:b/>
          <w:bCs/>
          <w:sz w:val="72"/>
          <w:szCs w:val="72"/>
        </w:rPr>
      </w:pPr>
    </w:p>
    <w:p w14:paraId="35765155" w14:textId="77777777" w:rsidR="009C3933" w:rsidRDefault="009C3933" w:rsidP="009C3933">
      <w:pPr>
        <w:tabs>
          <w:tab w:val="left" w:pos="7200"/>
        </w:tabs>
        <w:spacing w:after="100" w:line="240" w:lineRule="auto"/>
        <w:ind w:firstLine="1446"/>
        <w:rPr>
          <w:rFonts w:eastAsia="隶书"/>
          <w:b/>
          <w:bCs/>
          <w:sz w:val="72"/>
          <w:szCs w:val="72"/>
        </w:rPr>
      </w:pPr>
    </w:p>
    <w:p w14:paraId="171AEB25" w14:textId="08D5ECFD" w:rsidR="009C3933" w:rsidRDefault="009C3933" w:rsidP="009C3933">
      <w:pPr>
        <w:tabs>
          <w:tab w:val="left" w:pos="7200"/>
        </w:tabs>
        <w:spacing w:after="100" w:line="240" w:lineRule="auto"/>
        <w:ind w:firstLine="643"/>
        <w:rPr>
          <w:rFonts w:asciiTheme="minorEastAsia" w:eastAsiaTheme="minorEastAsia" w:hAnsiTheme="minorEastAsia"/>
          <w:b/>
          <w:bCs/>
          <w:sz w:val="32"/>
          <w:u w:val="single"/>
        </w:rPr>
      </w:pPr>
      <w:r>
        <w:rPr>
          <w:rFonts w:hint="eastAsia"/>
          <w:b/>
          <w:bCs/>
          <w:sz w:val="32"/>
        </w:rPr>
        <w:t>题</w:t>
      </w:r>
      <w:r>
        <w:rPr>
          <w:b/>
          <w:bCs/>
          <w:sz w:val="32"/>
        </w:rPr>
        <w:t xml:space="preserve">    </w:t>
      </w:r>
      <w:r>
        <w:rPr>
          <w:rFonts w:hint="eastAsia"/>
          <w:b/>
          <w:bCs/>
          <w:sz w:val="32"/>
        </w:rPr>
        <w:t>目：</w:t>
      </w:r>
      <w:r>
        <w:rPr>
          <w:rFonts w:asciiTheme="minorEastAsia" w:eastAsiaTheme="minorEastAsia" w:hAnsiTheme="minorEastAsia" w:hint="eastAsia"/>
          <w:b/>
          <w:bCs/>
          <w:sz w:val="32"/>
          <w:u w:val="single"/>
        </w:rPr>
        <w:t xml:space="preserve"> </w:t>
      </w:r>
      <w:r>
        <w:rPr>
          <w:rFonts w:asciiTheme="minorEastAsia" w:eastAsiaTheme="minorEastAsia" w:hAnsiTheme="minorEastAsia"/>
          <w:b/>
          <w:bCs/>
          <w:sz w:val="32"/>
          <w:u w:val="single"/>
        </w:rPr>
        <w:t xml:space="preserve">  </w:t>
      </w:r>
      <w:r w:rsidRPr="009C3933">
        <w:rPr>
          <w:rFonts w:asciiTheme="minorEastAsia" w:eastAsiaTheme="minorEastAsia" w:hAnsiTheme="minorEastAsia" w:hint="eastAsia"/>
          <w:b/>
          <w:bCs/>
          <w:sz w:val="32"/>
          <w:u w:val="single"/>
        </w:rPr>
        <w:t>永磁同步电机模型预测磁链控制</w:t>
      </w:r>
      <w:r>
        <w:rPr>
          <w:rFonts w:asciiTheme="minorEastAsia" w:eastAsiaTheme="minorEastAsia" w:hAnsiTheme="minorEastAsia"/>
          <w:b/>
          <w:bCs/>
          <w:sz w:val="32"/>
          <w:u w:val="single"/>
        </w:rPr>
        <w:t xml:space="preserve"> </w:t>
      </w:r>
      <w:r>
        <w:rPr>
          <w:rFonts w:asciiTheme="minorEastAsia" w:eastAsiaTheme="minorEastAsia" w:hAnsiTheme="minorEastAsia" w:hint="eastAsia"/>
          <w:b/>
          <w:bCs/>
          <w:sz w:val="32"/>
          <w:u w:val="single"/>
        </w:rPr>
        <w:t xml:space="preserve">                                       </w:t>
      </w:r>
      <w:r>
        <w:rPr>
          <w:rFonts w:asciiTheme="minorEastAsia" w:eastAsiaTheme="minorEastAsia" w:hAnsiTheme="minorEastAsia"/>
          <w:b/>
          <w:bCs/>
          <w:sz w:val="32"/>
          <w:u w:val="single"/>
        </w:rPr>
        <w:t xml:space="preserve">   </w:t>
      </w:r>
    </w:p>
    <w:p w14:paraId="7EBBA5EE" w14:textId="77777777" w:rsidR="009C3933" w:rsidRDefault="009C3933" w:rsidP="009C3933">
      <w:pPr>
        <w:spacing w:after="100" w:line="240" w:lineRule="auto"/>
        <w:ind w:firstLine="643"/>
        <w:jc w:val="center"/>
        <w:rPr>
          <w:b/>
          <w:bCs/>
          <w:sz w:val="32"/>
        </w:rPr>
      </w:pPr>
    </w:p>
    <w:p w14:paraId="5B7D4BC3" w14:textId="77777777" w:rsidR="009C3933" w:rsidRDefault="009C3933" w:rsidP="009C3933">
      <w:pPr>
        <w:spacing w:after="100" w:line="240" w:lineRule="auto"/>
        <w:ind w:firstLineChars="0" w:firstLine="0"/>
        <w:rPr>
          <w:b/>
          <w:bCs/>
          <w:sz w:val="32"/>
        </w:rPr>
      </w:pPr>
    </w:p>
    <w:p w14:paraId="70D04ED4" w14:textId="77777777" w:rsidR="009C3933" w:rsidRDefault="009C3933" w:rsidP="009C3933">
      <w:pPr>
        <w:spacing w:after="100" w:line="240" w:lineRule="auto"/>
        <w:ind w:firstLineChars="262" w:firstLine="842"/>
        <w:jc w:val="left"/>
        <w:rPr>
          <w:rFonts w:ascii="宋体" w:hAnsi="宋体"/>
          <w:b/>
          <w:bCs/>
          <w:sz w:val="32"/>
          <w:u w:val="single"/>
        </w:rPr>
      </w:pPr>
      <w:r>
        <w:rPr>
          <w:rFonts w:hint="eastAsia"/>
          <w:b/>
          <w:bCs/>
          <w:sz w:val="32"/>
        </w:rPr>
        <w:t>学</w:t>
      </w:r>
      <w:r>
        <w:rPr>
          <w:b/>
          <w:bCs/>
          <w:sz w:val="32"/>
        </w:rPr>
        <w:t xml:space="preserve">    </w:t>
      </w:r>
      <w:r>
        <w:rPr>
          <w:rFonts w:hint="eastAsia"/>
          <w:b/>
          <w:bCs/>
          <w:sz w:val="32"/>
        </w:rPr>
        <w:t>院：</w:t>
      </w:r>
      <w:r>
        <w:rPr>
          <w:rFonts w:asciiTheme="minorEastAsia" w:eastAsiaTheme="minorEastAsia" w:hAnsiTheme="minorEastAsia" w:hint="eastAsia"/>
          <w:b/>
          <w:bCs/>
          <w:sz w:val="32"/>
          <w:u w:val="single"/>
        </w:rPr>
        <w:t xml:space="preserve">    </w:t>
      </w:r>
      <w:r>
        <w:rPr>
          <w:rFonts w:ascii="宋体" w:hAnsi="宋体" w:hint="eastAsia"/>
          <w:b/>
          <w:bCs/>
          <w:sz w:val="32"/>
          <w:u w:val="single"/>
        </w:rPr>
        <w:t>自动化与电子信息学院</w:t>
      </w:r>
      <w:r>
        <w:rPr>
          <w:rFonts w:asciiTheme="minorEastAsia" w:eastAsiaTheme="minorEastAsia" w:hAnsiTheme="minorEastAsia" w:hint="eastAsia"/>
          <w:b/>
          <w:bCs/>
          <w:sz w:val="32"/>
          <w:u w:val="single"/>
        </w:rPr>
        <w:t xml:space="preserve">      </w:t>
      </w:r>
    </w:p>
    <w:p w14:paraId="026D16CD" w14:textId="77777777" w:rsidR="009C3933" w:rsidRDefault="009C3933" w:rsidP="009C3933">
      <w:pPr>
        <w:spacing w:after="100" w:line="240" w:lineRule="auto"/>
        <w:ind w:firstLineChars="262" w:firstLine="842"/>
        <w:jc w:val="left"/>
        <w:rPr>
          <w:rFonts w:ascii="宋体" w:hAnsi="宋体"/>
          <w:b/>
          <w:bCs/>
          <w:sz w:val="32"/>
          <w:u w:val="single"/>
        </w:rPr>
      </w:pPr>
      <w:r>
        <w:rPr>
          <w:rFonts w:hint="eastAsia"/>
          <w:b/>
          <w:bCs/>
          <w:sz w:val="32"/>
        </w:rPr>
        <w:t>专</w:t>
      </w:r>
      <w:r>
        <w:rPr>
          <w:b/>
          <w:bCs/>
          <w:sz w:val="32"/>
        </w:rPr>
        <w:t xml:space="preserve">    </w:t>
      </w:r>
      <w:r>
        <w:rPr>
          <w:rFonts w:hint="eastAsia"/>
          <w:b/>
          <w:bCs/>
          <w:sz w:val="32"/>
        </w:rPr>
        <w:t>业：</w:t>
      </w:r>
      <w:r>
        <w:rPr>
          <w:rFonts w:asciiTheme="minorEastAsia" w:eastAsiaTheme="minorEastAsia" w:hAnsiTheme="minorEastAsia" w:hint="eastAsia"/>
          <w:b/>
          <w:bCs/>
          <w:sz w:val="32"/>
          <w:u w:val="single"/>
        </w:rPr>
        <w:t xml:space="preserve">  </w:t>
      </w:r>
      <w:r>
        <w:rPr>
          <w:rFonts w:asciiTheme="minorEastAsia" w:eastAsiaTheme="minorEastAsia" w:hAnsiTheme="minorEastAsia"/>
          <w:b/>
          <w:bCs/>
          <w:sz w:val="32"/>
          <w:u w:val="single"/>
        </w:rPr>
        <w:t xml:space="preserve">     </w:t>
      </w:r>
      <w:r>
        <w:rPr>
          <w:rFonts w:ascii="宋体" w:hAnsi="宋体" w:hint="eastAsia"/>
          <w:b/>
          <w:bCs/>
          <w:sz w:val="32"/>
          <w:u w:val="single"/>
        </w:rPr>
        <w:t>能源动力</w:t>
      </w:r>
      <w:r>
        <w:rPr>
          <w:rFonts w:asciiTheme="minorEastAsia" w:eastAsiaTheme="minorEastAsia" w:hAnsiTheme="minorEastAsia"/>
          <w:b/>
          <w:bCs/>
          <w:sz w:val="32"/>
          <w:u w:val="single"/>
        </w:rPr>
        <w:t xml:space="preserve">               </w:t>
      </w:r>
    </w:p>
    <w:p w14:paraId="2E106CA6" w14:textId="77777777" w:rsidR="009C3933" w:rsidRDefault="009C3933" w:rsidP="009C3933">
      <w:pPr>
        <w:spacing w:after="100" w:line="240" w:lineRule="auto"/>
        <w:ind w:firstLineChars="262" w:firstLine="842"/>
        <w:jc w:val="left"/>
        <w:rPr>
          <w:rFonts w:ascii="宋体" w:hAnsi="宋体"/>
          <w:b/>
          <w:bCs/>
          <w:sz w:val="32"/>
          <w:u w:val="single"/>
        </w:rPr>
      </w:pPr>
      <w:r>
        <w:rPr>
          <w:rFonts w:hint="eastAsia"/>
          <w:b/>
          <w:bCs/>
          <w:sz w:val="32"/>
        </w:rPr>
        <w:t>学</w:t>
      </w:r>
      <w:r>
        <w:rPr>
          <w:b/>
          <w:bCs/>
          <w:sz w:val="32"/>
        </w:rPr>
        <w:t xml:space="preserve">    </w:t>
      </w:r>
      <w:r>
        <w:rPr>
          <w:rFonts w:hint="eastAsia"/>
          <w:b/>
          <w:bCs/>
          <w:sz w:val="32"/>
        </w:rPr>
        <w:t>号：</w:t>
      </w:r>
      <w:r>
        <w:rPr>
          <w:rFonts w:ascii="宋体" w:hAnsi="宋体" w:hint="eastAsia"/>
          <w:b/>
          <w:bCs/>
          <w:sz w:val="32"/>
          <w:u w:val="single"/>
        </w:rPr>
        <w:t xml:space="preserve">     </w:t>
      </w:r>
      <w:r>
        <w:rPr>
          <w:rFonts w:ascii="宋体" w:hAnsi="宋体"/>
          <w:b/>
          <w:bCs/>
          <w:sz w:val="32"/>
          <w:u w:val="single"/>
        </w:rPr>
        <w:t xml:space="preserve">202221623216             </w:t>
      </w:r>
    </w:p>
    <w:p w14:paraId="4724DC4C" w14:textId="77777777" w:rsidR="009C3933" w:rsidRDefault="009C3933" w:rsidP="009C3933">
      <w:pPr>
        <w:spacing w:after="100" w:line="240" w:lineRule="auto"/>
        <w:ind w:firstLineChars="262" w:firstLine="842"/>
        <w:jc w:val="left"/>
        <w:rPr>
          <w:rFonts w:ascii="宋体" w:hAnsi="宋体"/>
          <w:b/>
          <w:bCs/>
          <w:sz w:val="32"/>
          <w:u w:val="single"/>
        </w:rPr>
      </w:pPr>
      <w:r>
        <w:rPr>
          <w:rFonts w:hint="eastAsia"/>
          <w:b/>
          <w:bCs/>
          <w:sz w:val="32"/>
        </w:rPr>
        <w:t>姓</w:t>
      </w:r>
      <w:r>
        <w:rPr>
          <w:b/>
          <w:bCs/>
          <w:sz w:val="32"/>
        </w:rPr>
        <w:t xml:space="preserve">    </w:t>
      </w:r>
      <w:r>
        <w:rPr>
          <w:rFonts w:hint="eastAsia"/>
          <w:b/>
          <w:bCs/>
          <w:sz w:val="32"/>
        </w:rPr>
        <w:t>名：</w:t>
      </w:r>
      <w:r>
        <w:rPr>
          <w:rFonts w:ascii="宋体" w:hAnsi="宋体" w:hint="eastAsia"/>
          <w:b/>
          <w:bCs/>
          <w:sz w:val="32"/>
          <w:u w:val="single"/>
        </w:rPr>
        <w:t xml:space="preserve">       黄来庆           </w:t>
      </w:r>
      <w:r>
        <w:rPr>
          <w:rFonts w:ascii="宋体" w:hAnsi="宋体"/>
          <w:b/>
          <w:bCs/>
          <w:sz w:val="32"/>
          <w:u w:val="single"/>
        </w:rPr>
        <w:t xml:space="preserve">     </w:t>
      </w:r>
      <w:r>
        <w:rPr>
          <w:rFonts w:asciiTheme="minorEastAsia" w:eastAsiaTheme="minorEastAsia" w:hAnsiTheme="minorEastAsia" w:hint="eastAsia"/>
          <w:b/>
          <w:bCs/>
          <w:sz w:val="32"/>
          <w:u w:val="single"/>
        </w:rPr>
        <w:t xml:space="preserve"> </w:t>
      </w:r>
    </w:p>
    <w:p w14:paraId="6C241EBB" w14:textId="416E614F" w:rsidR="009C3933" w:rsidRDefault="009C3933" w:rsidP="009C3933">
      <w:pPr>
        <w:spacing w:after="100" w:line="240" w:lineRule="auto"/>
        <w:ind w:firstLineChars="262" w:firstLine="842"/>
        <w:jc w:val="left"/>
        <w:rPr>
          <w:rFonts w:ascii="宋体" w:hAnsi="宋体"/>
          <w:b/>
          <w:bCs/>
          <w:sz w:val="32"/>
          <w:u w:val="single"/>
        </w:rPr>
      </w:pPr>
      <w:r>
        <w:rPr>
          <w:rFonts w:hint="eastAsia"/>
          <w:b/>
          <w:bCs/>
          <w:sz w:val="32"/>
        </w:rPr>
        <w:t>指导教师：</w:t>
      </w:r>
      <w:r>
        <w:rPr>
          <w:rFonts w:ascii="宋体" w:hAnsi="宋体" w:hint="eastAsia"/>
          <w:b/>
          <w:bCs/>
          <w:sz w:val="32"/>
          <w:u w:val="single"/>
        </w:rPr>
        <w:t xml:space="preserve"> </w:t>
      </w:r>
      <w:r>
        <w:rPr>
          <w:rFonts w:ascii="宋体" w:hAnsi="宋体"/>
          <w:b/>
          <w:bCs/>
          <w:sz w:val="32"/>
          <w:u w:val="single"/>
        </w:rPr>
        <w:t xml:space="preserve">    </w:t>
      </w:r>
      <w:r>
        <w:rPr>
          <w:rFonts w:ascii="宋体" w:hAnsi="宋体" w:hint="eastAsia"/>
          <w:b/>
          <w:bCs/>
          <w:sz w:val="32"/>
          <w:u w:val="single"/>
        </w:rPr>
        <w:t xml:space="preserve">  王昭鸿 </w:t>
      </w:r>
      <w:r>
        <w:rPr>
          <w:rFonts w:ascii="宋体" w:hAnsi="宋体"/>
          <w:b/>
          <w:bCs/>
          <w:sz w:val="32"/>
          <w:u w:val="single"/>
        </w:rPr>
        <w:t xml:space="preserve"> </w:t>
      </w:r>
      <w:r>
        <w:rPr>
          <w:rFonts w:asciiTheme="minorEastAsia" w:eastAsiaTheme="minorEastAsia" w:hAnsiTheme="minorEastAsia" w:hint="eastAsia"/>
          <w:b/>
          <w:bCs/>
          <w:sz w:val="32"/>
          <w:u w:val="single"/>
        </w:rPr>
        <w:t xml:space="preserve">          </w:t>
      </w:r>
      <w:r>
        <w:rPr>
          <w:rFonts w:asciiTheme="minorEastAsia" w:eastAsiaTheme="minorEastAsia" w:hAnsiTheme="minorEastAsia"/>
          <w:b/>
          <w:bCs/>
          <w:sz w:val="32"/>
          <w:u w:val="single"/>
        </w:rPr>
        <w:t xml:space="preserve">     </w:t>
      </w:r>
    </w:p>
    <w:p w14:paraId="2DF845AC" w14:textId="283A6C2A" w:rsidR="009C3933" w:rsidRDefault="009C3933" w:rsidP="009C3933">
      <w:pPr>
        <w:spacing w:after="100" w:line="240" w:lineRule="auto"/>
        <w:ind w:firstLineChars="0" w:firstLine="0"/>
        <w:jc w:val="left"/>
        <w:rPr>
          <w:rFonts w:ascii="宋体" w:hAnsi="宋体"/>
          <w:b/>
          <w:bCs/>
          <w:sz w:val="32"/>
          <w:u w:val="single"/>
        </w:rPr>
      </w:pPr>
    </w:p>
    <w:p w14:paraId="7ADDC70D" w14:textId="77777777" w:rsidR="009C3933" w:rsidRDefault="009C3933" w:rsidP="009C3933">
      <w:pPr>
        <w:spacing w:after="100" w:line="240" w:lineRule="auto"/>
        <w:ind w:firstLineChars="0" w:firstLine="0"/>
        <w:jc w:val="left"/>
        <w:rPr>
          <w:rFonts w:ascii="宋体" w:hAnsi="宋体"/>
          <w:b/>
          <w:bCs/>
          <w:sz w:val="32"/>
          <w:u w:val="single"/>
        </w:rPr>
      </w:pPr>
    </w:p>
    <w:p w14:paraId="53EA069A" w14:textId="77777777" w:rsidR="009C3933" w:rsidRDefault="009C3933" w:rsidP="009C3933">
      <w:pPr>
        <w:spacing w:after="100" w:line="240" w:lineRule="auto"/>
        <w:ind w:firstLineChars="0" w:firstLine="0"/>
        <w:jc w:val="left"/>
        <w:rPr>
          <w:rFonts w:ascii="宋体" w:hAnsi="宋体"/>
          <w:b/>
          <w:bCs/>
          <w:sz w:val="32"/>
          <w:u w:val="single"/>
        </w:rPr>
      </w:pPr>
    </w:p>
    <w:p w14:paraId="731C36F3" w14:textId="77777777" w:rsidR="009C3933" w:rsidRPr="009C3933" w:rsidRDefault="009C3933" w:rsidP="009C3933">
      <w:pPr>
        <w:spacing w:after="100" w:line="240" w:lineRule="auto"/>
        <w:ind w:firstLineChars="0" w:firstLine="0"/>
        <w:jc w:val="left"/>
        <w:rPr>
          <w:rFonts w:ascii="宋体" w:hAnsi="宋体"/>
          <w:b/>
          <w:bCs/>
          <w:sz w:val="32"/>
          <w:u w:val="single"/>
        </w:rPr>
      </w:pPr>
    </w:p>
    <w:p w14:paraId="00CB8B1A" w14:textId="76BC9914" w:rsidR="003D0001" w:rsidRDefault="00575A4F" w:rsidP="009C3933">
      <w:pPr>
        <w:widowControl/>
        <w:spacing w:beforeLines="100" w:before="312" w:afterLines="100" w:after="312"/>
        <w:ind w:firstLineChars="0" w:firstLine="0"/>
        <w:jc w:val="center"/>
        <w:rPr>
          <w:rFonts w:ascii="黑体" w:eastAsia="黑体" w:hAnsi="黑体"/>
          <w:sz w:val="36"/>
          <w:szCs w:val="36"/>
        </w:rPr>
      </w:pPr>
      <w:r w:rsidRPr="00575A4F">
        <w:rPr>
          <w:rFonts w:ascii="黑体" w:eastAsia="黑体" w:hAnsi="黑体" w:hint="eastAsia"/>
          <w:sz w:val="36"/>
          <w:szCs w:val="36"/>
        </w:rPr>
        <w:lastRenderedPageBreak/>
        <w:t>永磁同步电机模型预测</w:t>
      </w:r>
      <w:r w:rsidR="00EA4B0F">
        <w:rPr>
          <w:rFonts w:ascii="黑体" w:eastAsia="黑体" w:hAnsi="黑体" w:hint="eastAsia"/>
          <w:sz w:val="36"/>
          <w:szCs w:val="36"/>
        </w:rPr>
        <w:t>磁链</w:t>
      </w:r>
      <w:r w:rsidRPr="00575A4F">
        <w:rPr>
          <w:rFonts w:ascii="黑体" w:eastAsia="黑体" w:hAnsi="黑体" w:hint="eastAsia"/>
          <w:sz w:val="36"/>
          <w:szCs w:val="36"/>
        </w:rPr>
        <w:t>控制</w:t>
      </w:r>
    </w:p>
    <w:p w14:paraId="27B584E4" w14:textId="2D985870" w:rsidR="001C0459" w:rsidRPr="00D63EF1" w:rsidRDefault="00281AC8" w:rsidP="009C06FE">
      <w:pPr>
        <w:widowControl/>
        <w:ind w:firstLine="482"/>
        <w:rPr>
          <w:rFonts w:ascii="宋体" w:hAnsi="宋体"/>
          <w:szCs w:val="24"/>
        </w:rPr>
      </w:pPr>
      <w:r w:rsidRPr="002710D3">
        <w:rPr>
          <w:rFonts w:ascii="仿宋" w:eastAsia="仿宋" w:hAnsi="仿宋" w:hint="eastAsia"/>
          <w:b/>
          <w:szCs w:val="24"/>
        </w:rPr>
        <w:t>摘要</w:t>
      </w:r>
      <w:r>
        <w:rPr>
          <w:rFonts w:ascii="宋体" w:hAnsi="宋体" w:hint="eastAsia"/>
          <w:szCs w:val="24"/>
        </w:rPr>
        <w:t>：</w:t>
      </w:r>
      <w:r w:rsidR="00D63EF1" w:rsidRPr="002710D3">
        <w:rPr>
          <w:rFonts w:ascii="仿宋" w:eastAsia="仿宋" w:hAnsi="仿宋" w:hint="eastAsia"/>
          <w:szCs w:val="24"/>
        </w:rPr>
        <w:t>针对占空比模型预测磁链控制</w:t>
      </w:r>
      <w:r w:rsidR="00D63EF1" w:rsidRPr="002710D3">
        <w:rPr>
          <w:rFonts w:ascii="仿宋" w:eastAsia="仿宋" w:hAnsi="仿宋"/>
          <w:szCs w:val="24"/>
        </w:rPr>
        <w:t>(</w:t>
      </w:r>
      <w:r w:rsidR="00D63EF1" w:rsidRPr="00F703E4">
        <w:rPr>
          <w:rFonts w:eastAsia="仿宋" w:cs="Times New Roman"/>
          <w:szCs w:val="24"/>
        </w:rPr>
        <w:t>DC-MPFC</w:t>
      </w:r>
      <w:r w:rsidR="00D63EF1" w:rsidRPr="002710D3">
        <w:rPr>
          <w:rFonts w:ascii="仿宋" w:eastAsia="仿宋" w:hAnsi="仿宋"/>
          <w:szCs w:val="24"/>
        </w:rPr>
        <w:t>)存在输出电压矢量范围受限、转矩脉动与电流谐波过大等问题，提出一种基于磁链误差的永磁同步电机(</w:t>
      </w:r>
      <w:r w:rsidR="00D63EF1" w:rsidRPr="00F703E4">
        <w:rPr>
          <w:rFonts w:eastAsia="仿宋" w:cs="Times New Roman"/>
          <w:szCs w:val="24"/>
        </w:rPr>
        <w:t>PMSM</w:t>
      </w:r>
      <w:r w:rsidR="00D63EF1" w:rsidRPr="002710D3">
        <w:rPr>
          <w:rFonts w:ascii="仿宋" w:eastAsia="仿宋" w:hAnsi="仿宋"/>
          <w:szCs w:val="24"/>
        </w:rPr>
        <w:t>)双矢量模型预测磁链控制(</w:t>
      </w:r>
      <w:r w:rsidR="00D63EF1" w:rsidRPr="00F703E4">
        <w:rPr>
          <w:rFonts w:eastAsia="仿宋" w:cs="Times New Roman"/>
          <w:szCs w:val="24"/>
        </w:rPr>
        <w:t>TV-MPFC</w:t>
      </w:r>
      <w:r w:rsidR="00D63EF1" w:rsidRPr="002710D3">
        <w:rPr>
          <w:rFonts w:ascii="仿宋" w:eastAsia="仿宋" w:hAnsi="仿宋"/>
          <w:szCs w:val="24"/>
        </w:rPr>
        <w:t>)方法。首先，通过在线模型预测和价值函数判断选择出最优电压矢量。在此基础上根据磁链矢量误差最小化原理，得到最优电压矢量磁链预测值和参考值之间误差来选取第二电压矢量。然后，通过引入</w:t>
      </w:r>
      <w:r w:rsidR="00D63EF1" w:rsidRPr="002710D3">
        <w:rPr>
          <w:rFonts w:ascii="仿宋" w:eastAsia="仿宋" w:hAnsi="仿宋"/>
          <w:i/>
          <w:iCs/>
          <w:szCs w:val="24"/>
        </w:rPr>
        <w:t>d</w:t>
      </w:r>
      <w:r w:rsidR="00D63EF1" w:rsidRPr="002710D3">
        <w:rPr>
          <w:rFonts w:ascii="仿宋" w:eastAsia="仿宋" w:hAnsi="仿宋"/>
          <w:szCs w:val="24"/>
        </w:rPr>
        <w:t>轴和</w:t>
      </w:r>
      <w:r w:rsidR="00D63EF1" w:rsidRPr="002710D3">
        <w:rPr>
          <w:rFonts w:ascii="仿宋" w:eastAsia="仿宋" w:hAnsi="仿宋"/>
          <w:i/>
          <w:iCs/>
          <w:szCs w:val="24"/>
        </w:rPr>
        <w:t>q</w:t>
      </w:r>
      <w:r w:rsidR="00D63EF1" w:rsidRPr="002710D3">
        <w:rPr>
          <w:rFonts w:ascii="仿宋" w:eastAsia="仿宋" w:hAnsi="仿宋"/>
          <w:szCs w:val="24"/>
        </w:rPr>
        <w:t>轴磁链瞬时变化率，建立计算最优电压矢量作用时间终值法。最后，通过仿真实验表明该方法能有效减小电流谐波和转矩脉动。</w:t>
      </w:r>
    </w:p>
    <w:p w14:paraId="20083E19" w14:textId="73C81BC7" w:rsidR="007B4725" w:rsidRPr="002710D3" w:rsidRDefault="001C0459" w:rsidP="009C06FE">
      <w:pPr>
        <w:widowControl/>
        <w:ind w:firstLine="482"/>
        <w:rPr>
          <w:rFonts w:ascii="仿宋" w:eastAsia="仿宋" w:hAnsi="仿宋"/>
          <w:szCs w:val="24"/>
        </w:rPr>
      </w:pPr>
      <w:r w:rsidRPr="002710D3">
        <w:rPr>
          <w:rFonts w:ascii="仿宋" w:eastAsia="仿宋" w:hAnsi="仿宋" w:hint="eastAsia"/>
          <w:b/>
          <w:szCs w:val="24"/>
        </w:rPr>
        <w:t>关键词</w:t>
      </w:r>
      <w:r w:rsidRPr="002710D3">
        <w:rPr>
          <w:rFonts w:ascii="仿宋" w:eastAsia="仿宋" w:hAnsi="仿宋" w:hint="eastAsia"/>
          <w:szCs w:val="24"/>
        </w:rPr>
        <w:t>：</w:t>
      </w:r>
      <w:r w:rsidR="00D63EF1" w:rsidRPr="002710D3">
        <w:rPr>
          <w:rFonts w:ascii="仿宋" w:eastAsia="仿宋" w:hAnsi="仿宋" w:hint="eastAsia"/>
          <w:szCs w:val="24"/>
        </w:rPr>
        <w:t>模型预测磁链控制</w:t>
      </w:r>
      <w:r w:rsidR="00EF0770" w:rsidRPr="002710D3">
        <w:rPr>
          <w:rFonts w:ascii="仿宋" w:eastAsia="仿宋" w:hAnsi="仿宋" w:hint="eastAsia"/>
          <w:szCs w:val="24"/>
        </w:rPr>
        <w:t>；</w:t>
      </w:r>
      <w:r w:rsidR="00D63EF1" w:rsidRPr="002710D3">
        <w:rPr>
          <w:rFonts w:ascii="仿宋" w:eastAsia="仿宋" w:hAnsi="仿宋" w:hint="eastAsia"/>
          <w:szCs w:val="24"/>
        </w:rPr>
        <w:t>转矩脉动</w:t>
      </w:r>
      <w:r w:rsidR="00EF0770" w:rsidRPr="002710D3">
        <w:rPr>
          <w:rFonts w:ascii="仿宋" w:eastAsia="仿宋" w:hAnsi="仿宋" w:hint="eastAsia"/>
          <w:szCs w:val="24"/>
        </w:rPr>
        <w:t>；</w:t>
      </w:r>
      <w:r w:rsidR="00D63EF1" w:rsidRPr="002710D3">
        <w:rPr>
          <w:rFonts w:ascii="仿宋" w:eastAsia="仿宋" w:hAnsi="仿宋" w:hint="eastAsia"/>
          <w:szCs w:val="24"/>
        </w:rPr>
        <w:t>磁链误差</w:t>
      </w:r>
      <w:r w:rsidR="00EF0770" w:rsidRPr="002710D3">
        <w:rPr>
          <w:rFonts w:ascii="仿宋" w:eastAsia="仿宋" w:hAnsi="仿宋" w:hint="eastAsia"/>
          <w:szCs w:val="24"/>
        </w:rPr>
        <w:t>；</w:t>
      </w:r>
      <w:r w:rsidR="00D63EF1" w:rsidRPr="002710D3">
        <w:rPr>
          <w:rFonts w:ascii="仿宋" w:eastAsia="仿宋" w:hAnsi="仿宋" w:hint="eastAsia"/>
          <w:szCs w:val="24"/>
        </w:rPr>
        <w:t>双矢量</w:t>
      </w:r>
    </w:p>
    <w:p w14:paraId="77431960" w14:textId="510F1F96" w:rsidR="00C529CF" w:rsidRDefault="00697670" w:rsidP="00697670">
      <w:pPr>
        <w:pStyle w:val="1"/>
        <w:rPr>
          <w:b/>
        </w:rPr>
      </w:pPr>
      <w:r>
        <w:rPr>
          <w:rFonts w:hint="eastAsia"/>
          <w:b/>
        </w:rPr>
        <w:t>1</w:t>
      </w:r>
      <w:r w:rsidR="00C529CF" w:rsidRPr="00C529CF">
        <w:rPr>
          <w:rFonts w:hint="eastAsia"/>
          <w:b/>
        </w:rPr>
        <w:t>引言</w:t>
      </w:r>
    </w:p>
    <w:p w14:paraId="194F3190" w14:textId="46448B48" w:rsidR="00D63EF1" w:rsidRPr="00D63EF1" w:rsidRDefault="00D63EF1" w:rsidP="009C06FE">
      <w:pPr>
        <w:widowControl/>
        <w:ind w:firstLine="480"/>
        <w:rPr>
          <w:bCs/>
          <w:szCs w:val="24"/>
        </w:rPr>
      </w:pPr>
      <w:r w:rsidRPr="00D63EF1">
        <w:rPr>
          <w:rFonts w:hint="eastAsia"/>
          <w:bCs/>
          <w:szCs w:val="24"/>
        </w:rPr>
        <w:t>近年来，模型预测控制（</w:t>
      </w:r>
      <w:r w:rsidRPr="00505C4B">
        <w:rPr>
          <w:rFonts w:cs="Times New Roman"/>
          <w:bCs/>
          <w:szCs w:val="24"/>
        </w:rPr>
        <w:t>Model prediction control</w:t>
      </w:r>
      <w:r w:rsidRPr="00505C4B">
        <w:rPr>
          <w:rFonts w:cs="Times New Roman"/>
          <w:bCs/>
          <w:szCs w:val="24"/>
        </w:rPr>
        <w:t>，</w:t>
      </w:r>
      <w:r w:rsidRPr="00505C4B">
        <w:rPr>
          <w:rFonts w:cs="Times New Roman"/>
          <w:bCs/>
          <w:szCs w:val="24"/>
        </w:rPr>
        <w:t>MPC</w:t>
      </w:r>
      <w:r w:rsidRPr="00D63EF1">
        <w:rPr>
          <w:bCs/>
          <w:szCs w:val="24"/>
        </w:rPr>
        <w:t>）因其动态响应快、控制灵活简单和跟踪精度高等优点而被广泛关注</w:t>
      </w:r>
      <w:r w:rsidR="00CA6F28">
        <w:rPr>
          <w:bCs/>
          <w:szCs w:val="24"/>
        </w:rPr>
        <w:fldChar w:fldCharType="begin"/>
      </w:r>
      <w:r w:rsidR="00CA6F28">
        <w:rPr>
          <w:bCs/>
          <w:szCs w:val="24"/>
        </w:rPr>
        <w:instrText xml:space="preserve"> REF _Ref87686568 \r \h </w:instrText>
      </w:r>
      <w:r w:rsidR="00CA6F28">
        <w:rPr>
          <w:bCs/>
          <w:szCs w:val="24"/>
        </w:rPr>
      </w:r>
      <w:r w:rsidR="00CA6F28">
        <w:rPr>
          <w:bCs/>
          <w:szCs w:val="24"/>
        </w:rPr>
        <w:fldChar w:fldCharType="separate"/>
      </w:r>
      <w:r w:rsidR="00CA6F28">
        <w:rPr>
          <w:bCs/>
          <w:szCs w:val="24"/>
        </w:rPr>
        <w:t>[1]</w:t>
      </w:r>
      <w:r w:rsidR="00CA6F28">
        <w:rPr>
          <w:bCs/>
          <w:szCs w:val="24"/>
        </w:rPr>
        <w:fldChar w:fldCharType="end"/>
      </w:r>
      <w:r w:rsidRPr="00D63EF1">
        <w:rPr>
          <w:bCs/>
          <w:szCs w:val="24"/>
        </w:rPr>
        <w:t>，为了解决直接转矩控制中</w:t>
      </w:r>
      <w:proofErr w:type="gramStart"/>
      <w:r w:rsidRPr="00D63EF1">
        <w:rPr>
          <w:bCs/>
          <w:szCs w:val="24"/>
        </w:rPr>
        <w:t>因滞环控制</w:t>
      </w:r>
      <w:proofErr w:type="gramEnd"/>
      <w:r w:rsidRPr="00D63EF1">
        <w:rPr>
          <w:bCs/>
          <w:szCs w:val="24"/>
        </w:rPr>
        <w:t>造成的转矩和磁链脉动大问题，国内外学者尝试将模型预测控制引入到直接转矩控制中</w:t>
      </w:r>
      <w:proofErr w:type="gramStart"/>
      <w:r w:rsidRPr="00D63EF1">
        <w:rPr>
          <w:bCs/>
          <w:szCs w:val="24"/>
        </w:rPr>
        <w:t>取代滞环控制</w:t>
      </w:r>
      <w:proofErr w:type="gramEnd"/>
      <w:r w:rsidRPr="00D63EF1">
        <w:rPr>
          <w:bCs/>
          <w:szCs w:val="24"/>
        </w:rPr>
        <w:t>，并取得了一定成效</w:t>
      </w:r>
      <w:r w:rsidR="00CA6F28">
        <w:rPr>
          <w:bCs/>
          <w:szCs w:val="24"/>
        </w:rPr>
        <w:fldChar w:fldCharType="begin"/>
      </w:r>
      <w:r w:rsidR="00CA6F28">
        <w:rPr>
          <w:bCs/>
          <w:szCs w:val="24"/>
        </w:rPr>
        <w:instrText xml:space="preserve"> REF _Ref87686572 \r \h </w:instrText>
      </w:r>
      <w:r w:rsidR="00CA6F28">
        <w:rPr>
          <w:bCs/>
          <w:szCs w:val="24"/>
        </w:rPr>
      </w:r>
      <w:r w:rsidR="00CA6F28">
        <w:rPr>
          <w:bCs/>
          <w:szCs w:val="24"/>
        </w:rPr>
        <w:fldChar w:fldCharType="separate"/>
      </w:r>
      <w:r w:rsidR="00CA6F28">
        <w:rPr>
          <w:bCs/>
          <w:szCs w:val="24"/>
        </w:rPr>
        <w:t>[2]</w:t>
      </w:r>
      <w:r w:rsidR="00CA6F28">
        <w:rPr>
          <w:bCs/>
          <w:szCs w:val="24"/>
        </w:rPr>
        <w:fldChar w:fldCharType="end"/>
      </w:r>
      <w:r w:rsidR="00CA6F28">
        <w:rPr>
          <w:bCs/>
          <w:szCs w:val="24"/>
        </w:rPr>
        <w:fldChar w:fldCharType="begin"/>
      </w:r>
      <w:r w:rsidR="00CA6F28">
        <w:rPr>
          <w:bCs/>
          <w:szCs w:val="24"/>
        </w:rPr>
        <w:instrText xml:space="preserve"> REF _Hlk71639328 \r \h </w:instrText>
      </w:r>
      <w:r w:rsidR="00CA6F28">
        <w:rPr>
          <w:bCs/>
          <w:szCs w:val="24"/>
        </w:rPr>
      </w:r>
      <w:r w:rsidR="00CA6F28">
        <w:rPr>
          <w:bCs/>
          <w:szCs w:val="24"/>
        </w:rPr>
        <w:fldChar w:fldCharType="separate"/>
      </w:r>
      <w:r w:rsidR="00CA6F28">
        <w:rPr>
          <w:bCs/>
          <w:szCs w:val="24"/>
        </w:rPr>
        <w:t>[3]</w:t>
      </w:r>
      <w:r w:rsidR="00CA6F28">
        <w:rPr>
          <w:bCs/>
          <w:szCs w:val="24"/>
        </w:rPr>
        <w:fldChar w:fldCharType="end"/>
      </w:r>
      <w:r w:rsidRPr="00D63EF1">
        <w:rPr>
          <w:bCs/>
          <w:szCs w:val="24"/>
        </w:rPr>
        <w:t>。传统模型预测转矩控制（</w:t>
      </w:r>
      <w:r w:rsidRPr="00505C4B">
        <w:rPr>
          <w:rFonts w:cs="Times New Roman"/>
          <w:bCs/>
          <w:szCs w:val="24"/>
        </w:rPr>
        <w:t>model predictive torque control, MPTC</w:t>
      </w:r>
      <w:r w:rsidRPr="00D63EF1">
        <w:rPr>
          <w:bCs/>
          <w:szCs w:val="24"/>
        </w:rPr>
        <w:t>）是以转矩和定子磁链为控制目标，需要引进权重系数来对两者所占权重进行调整，但是目前没有具体方法求取权重系数，大多数</w:t>
      </w:r>
      <w:proofErr w:type="gramStart"/>
      <w:r w:rsidRPr="00D63EF1">
        <w:rPr>
          <w:bCs/>
          <w:szCs w:val="24"/>
        </w:rPr>
        <w:t>采用</w:t>
      </w:r>
      <w:r w:rsidRPr="00D63EF1">
        <w:rPr>
          <w:rFonts w:hint="eastAsia"/>
          <w:bCs/>
          <w:szCs w:val="24"/>
        </w:rPr>
        <w:t>试凑法</w:t>
      </w:r>
      <w:proofErr w:type="gramEnd"/>
      <w:r w:rsidRPr="00D63EF1">
        <w:rPr>
          <w:rFonts w:hint="eastAsia"/>
          <w:bCs/>
          <w:szCs w:val="24"/>
        </w:rPr>
        <w:t>确定权重系数的选取，此过程十分复杂繁琐。文献</w:t>
      </w:r>
      <w:r w:rsidR="00CA6F28">
        <w:rPr>
          <w:bCs/>
          <w:szCs w:val="24"/>
        </w:rPr>
        <w:fldChar w:fldCharType="begin"/>
      </w:r>
      <w:r w:rsidR="00CA6F28">
        <w:rPr>
          <w:bCs/>
          <w:szCs w:val="24"/>
        </w:rPr>
        <w:instrText xml:space="preserve"> </w:instrText>
      </w:r>
      <w:r w:rsidR="00CA6F28">
        <w:rPr>
          <w:rFonts w:hint="eastAsia"/>
          <w:bCs/>
          <w:szCs w:val="24"/>
        </w:rPr>
        <w:instrText>REF _Ref87686583 \r \h</w:instrText>
      </w:r>
      <w:r w:rsidR="00CA6F28">
        <w:rPr>
          <w:bCs/>
          <w:szCs w:val="24"/>
        </w:rPr>
        <w:instrText xml:space="preserve"> </w:instrText>
      </w:r>
      <w:r w:rsidR="00CA6F28">
        <w:rPr>
          <w:bCs/>
          <w:szCs w:val="24"/>
        </w:rPr>
      </w:r>
      <w:r w:rsidR="00CA6F28">
        <w:rPr>
          <w:bCs/>
          <w:szCs w:val="24"/>
        </w:rPr>
        <w:fldChar w:fldCharType="separate"/>
      </w:r>
      <w:r w:rsidR="00CA6F28">
        <w:rPr>
          <w:bCs/>
          <w:szCs w:val="24"/>
        </w:rPr>
        <w:t>[4]</w:t>
      </w:r>
      <w:r w:rsidR="00CA6F28">
        <w:rPr>
          <w:bCs/>
          <w:szCs w:val="24"/>
        </w:rPr>
        <w:fldChar w:fldCharType="end"/>
      </w:r>
      <w:r w:rsidRPr="00D63EF1">
        <w:rPr>
          <w:bCs/>
          <w:szCs w:val="24"/>
        </w:rPr>
        <w:t>提出一种在线对权重系数进行优化的方法，能够有效减小转矩脉动和磁链脉动，但是计算量较大；文献</w:t>
      </w:r>
      <w:r w:rsidR="00CA6F28">
        <w:rPr>
          <w:bCs/>
          <w:szCs w:val="24"/>
        </w:rPr>
        <w:fldChar w:fldCharType="begin"/>
      </w:r>
      <w:r w:rsidR="00CA6F28">
        <w:rPr>
          <w:bCs/>
          <w:szCs w:val="24"/>
        </w:rPr>
        <w:instrText xml:space="preserve"> REF _Ref87686587 \r \h </w:instrText>
      </w:r>
      <w:r w:rsidR="00CA6F28">
        <w:rPr>
          <w:bCs/>
          <w:szCs w:val="24"/>
        </w:rPr>
      </w:r>
      <w:r w:rsidR="00CA6F28">
        <w:rPr>
          <w:bCs/>
          <w:szCs w:val="24"/>
        </w:rPr>
        <w:fldChar w:fldCharType="separate"/>
      </w:r>
      <w:r w:rsidR="00CA6F28">
        <w:rPr>
          <w:bCs/>
          <w:szCs w:val="24"/>
        </w:rPr>
        <w:t>[5]</w:t>
      </w:r>
      <w:r w:rsidR="00CA6F28">
        <w:rPr>
          <w:bCs/>
          <w:szCs w:val="24"/>
        </w:rPr>
        <w:fldChar w:fldCharType="end"/>
      </w:r>
      <w:r w:rsidRPr="00D63EF1">
        <w:rPr>
          <w:bCs/>
          <w:szCs w:val="24"/>
        </w:rPr>
        <w:t>提出一种无权重系数的价值函数，价值函数中仅包含转矩一个变量，从而避免权重系数选取问题，降低价值函数计算复杂度；而文献</w:t>
      </w:r>
      <w:r w:rsidR="00CA6F28">
        <w:rPr>
          <w:bCs/>
          <w:szCs w:val="24"/>
        </w:rPr>
        <w:fldChar w:fldCharType="begin"/>
      </w:r>
      <w:r w:rsidR="00CA6F28">
        <w:rPr>
          <w:bCs/>
          <w:szCs w:val="24"/>
        </w:rPr>
        <w:instrText xml:space="preserve"> REF _Ref87686594 \r \h </w:instrText>
      </w:r>
      <w:r w:rsidR="00CA6F28">
        <w:rPr>
          <w:bCs/>
          <w:szCs w:val="24"/>
        </w:rPr>
      </w:r>
      <w:r w:rsidR="00CA6F28">
        <w:rPr>
          <w:bCs/>
          <w:szCs w:val="24"/>
        </w:rPr>
        <w:fldChar w:fldCharType="separate"/>
      </w:r>
      <w:r w:rsidR="00CA6F28">
        <w:rPr>
          <w:bCs/>
          <w:szCs w:val="24"/>
        </w:rPr>
        <w:t>[6]</w:t>
      </w:r>
      <w:r w:rsidR="00CA6F28">
        <w:rPr>
          <w:bCs/>
          <w:szCs w:val="24"/>
        </w:rPr>
        <w:fldChar w:fldCharType="end"/>
      </w:r>
      <w:r w:rsidRPr="00D63EF1">
        <w:rPr>
          <w:bCs/>
          <w:szCs w:val="24"/>
        </w:rPr>
        <w:t>和文献</w:t>
      </w:r>
      <w:r w:rsidR="00CA6F28">
        <w:rPr>
          <w:bCs/>
          <w:szCs w:val="24"/>
        </w:rPr>
        <w:fldChar w:fldCharType="begin"/>
      </w:r>
      <w:r w:rsidR="00CA6F28">
        <w:rPr>
          <w:bCs/>
          <w:szCs w:val="24"/>
        </w:rPr>
        <w:instrText xml:space="preserve"> REF _Ref87686598 \r \h </w:instrText>
      </w:r>
      <w:r w:rsidR="00CA6F28">
        <w:rPr>
          <w:bCs/>
          <w:szCs w:val="24"/>
        </w:rPr>
      </w:r>
      <w:r w:rsidR="00CA6F28">
        <w:rPr>
          <w:bCs/>
          <w:szCs w:val="24"/>
        </w:rPr>
        <w:fldChar w:fldCharType="separate"/>
      </w:r>
      <w:r w:rsidR="00CA6F28">
        <w:rPr>
          <w:bCs/>
          <w:szCs w:val="24"/>
        </w:rPr>
        <w:t>[7]</w:t>
      </w:r>
      <w:r w:rsidR="00CA6F28">
        <w:rPr>
          <w:bCs/>
          <w:szCs w:val="24"/>
        </w:rPr>
        <w:fldChar w:fldCharType="end"/>
      </w:r>
      <w:r w:rsidRPr="00D63EF1">
        <w:rPr>
          <w:bCs/>
          <w:szCs w:val="24"/>
        </w:rPr>
        <w:t>分别通过电压矢量作用时间和定子磁链矢量来替换价值函数，有效消除了权重系数。</w:t>
      </w:r>
    </w:p>
    <w:p w14:paraId="724B4D93" w14:textId="5B5E78F8" w:rsidR="00D63EF1" w:rsidRPr="00D63EF1" w:rsidRDefault="00D63EF1" w:rsidP="0086085E">
      <w:pPr>
        <w:widowControl/>
        <w:ind w:firstLine="480"/>
        <w:rPr>
          <w:bCs/>
          <w:szCs w:val="24"/>
        </w:rPr>
      </w:pPr>
      <w:r w:rsidRPr="00D63EF1">
        <w:rPr>
          <w:rFonts w:hint="eastAsia"/>
          <w:bCs/>
          <w:szCs w:val="24"/>
        </w:rPr>
        <w:t>传统模型预测磁链控制（</w:t>
      </w:r>
      <w:r w:rsidRPr="00505C4B">
        <w:rPr>
          <w:rFonts w:cs="Times New Roman"/>
          <w:bCs/>
          <w:szCs w:val="24"/>
        </w:rPr>
        <w:t>model predictive flux control, MPFC</w:t>
      </w:r>
      <w:r w:rsidRPr="00D63EF1">
        <w:rPr>
          <w:bCs/>
          <w:szCs w:val="24"/>
        </w:rPr>
        <w:t>）采用单矢量控制方法，在一个采用周期内只作用一个有效电压矢量，因此电压矢量选择范围受限，从而造成较大的转矩和磁链脉动。为了提高模型预测磁链控制的稳态性能，文献</w:t>
      </w:r>
      <w:r w:rsidR="00CA6F28">
        <w:rPr>
          <w:bCs/>
          <w:szCs w:val="24"/>
        </w:rPr>
        <w:fldChar w:fldCharType="begin"/>
      </w:r>
      <w:r w:rsidR="00CA6F28">
        <w:rPr>
          <w:bCs/>
          <w:szCs w:val="24"/>
        </w:rPr>
        <w:instrText xml:space="preserve"> REF _Ref87686605 \r \h </w:instrText>
      </w:r>
      <w:r w:rsidR="00CA6F28">
        <w:rPr>
          <w:bCs/>
          <w:szCs w:val="24"/>
        </w:rPr>
      </w:r>
      <w:r w:rsidR="00CA6F28">
        <w:rPr>
          <w:bCs/>
          <w:szCs w:val="24"/>
        </w:rPr>
        <w:fldChar w:fldCharType="separate"/>
      </w:r>
      <w:r w:rsidR="00CA6F28">
        <w:rPr>
          <w:bCs/>
          <w:szCs w:val="24"/>
        </w:rPr>
        <w:t>[8]</w:t>
      </w:r>
      <w:r w:rsidR="00CA6F28">
        <w:rPr>
          <w:bCs/>
          <w:szCs w:val="24"/>
        </w:rPr>
        <w:fldChar w:fldCharType="end"/>
      </w:r>
      <w:r w:rsidRPr="00D63EF1">
        <w:rPr>
          <w:bCs/>
          <w:szCs w:val="24"/>
        </w:rPr>
        <w:t>引入占空比控制方法，该方法在一个采样周期内采用两个电压矢量，前半部分采用有效电压矢量，后半部分采用零矢量，进而调整输出有效电压矢量幅值，但该方法不能最大限度减小转矩脉动和磁链脉动。</w:t>
      </w:r>
      <w:r w:rsidRPr="00D63EF1">
        <w:rPr>
          <w:rFonts w:hint="eastAsia"/>
          <w:bCs/>
          <w:szCs w:val="24"/>
        </w:rPr>
        <w:t>文献</w:t>
      </w:r>
      <w:r w:rsidR="00CA6F28">
        <w:rPr>
          <w:bCs/>
          <w:szCs w:val="24"/>
        </w:rPr>
        <w:fldChar w:fldCharType="begin"/>
      </w:r>
      <w:r w:rsidR="00CA6F28">
        <w:rPr>
          <w:bCs/>
          <w:szCs w:val="24"/>
        </w:rPr>
        <w:instrText xml:space="preserve"> </w:instrText>
      </w:r>
      <w:r w:rsidR="00CA6F28">
        <w:rPr>
          <w:rFonts w:hint="eastAsia"/>
          <w:bCs/>
          <w:szCs w:val="24"/>
        </w:rPr>
        <w:instrText>REF _Ref87686610 \r \h</w:instrText>
      </w:r>
      <w:r w:rsidR="00CA6F28">
        <w:rPr>
          <w:bCs/>
          <w:szCs w:val="24"/>
        </w:rPr>
        <w:instrText xml:space="preserve"> </w:instrText>
      </w:r>
      <w:r w:rsidR="00CA6F28">
        <w:rPr>
          <w:bCs/>
          <w:szCs w:val="24"/>
        </w:rPr>
      </w:r>
      <w:r w:rsidR="00CA6F28">
        <w:rPr>
          <w:bCs/>
          <w:szCs w:val="24"/>
        </w:rPr>
        <w:fldChar w:fldCharType="separate"/>
      </w:r>
      <w:r w:rsidR="00CA6F28">
        <w:rPr>
          <w:bCs/>
          <w:szCs w:val="24"/>
        </w:rPr>
        <w:t>[9]</w:t>
      </w:r>
      <w:r w:rsidR="00CA6F28">
        <w:rPr>
          <w:bCs/>
          <w:szCs w:val="24"/>
        </w:rPr>
        <w:fldChar w:fldCharType="end"/>
      </w:r>
      <w:r w:rsidRPr="00D63EF1">
        <w:rPr>
          <w:bCs/>
          <w:szCs w:val="24"/>
        </w:rPr>
        <w:t>针对占空比</w:t>
      </w:r>
      <w:r w:rsidRPr="00D63EF1">
        <w:rPr>
          <w:bCs/>
          <w:szCs w:val="24"/>
        </w:rPr>
        <w:t>MPFC</w:t>
      </w:r>
      <w:r w:rsidRPr="00D63EF1">
        <w:rPr>
          <w:bCs/>
          <w:szCs w:val="24"/>
        </w:rPr>
        <w:t>控制方法提出双矢量</w:t>
      </w:r>
      <w:r w:rsidRPr="00D63EF1">
        <w:rPr>
          <w:bCs/>
          <w:szCs w:val="24"/>
        </w:rPr>
        <w:t>MPFC</w:t>
      </w:r>
      <w:r w:rsidRPr="00D63EF1">
        <w:rPr>
          <w:bCs/>
          <w:szCs w:val="24"/>
        </w:rPr>
        <w:t>控制方法，第二电压矢量不在固定为零矢量，而是在最</w:t>
      </w:r>
      <w:r w:rsidRPr="00D63EF1">
        <w:rPr>
          <w:bCs/>
          <w:szCs w:val="24"/>
        </w:rPr>
        <w:lastRenderedPageBreak/>
        <w:t>优电压矢量左右两个有效电压矢量中进行选择，可选电压矢量范围有限，转矩依然存在较大脉动。文献</w:t>
      </w:r>
      <w:r w:rsidR="00CA6F28">
        <w:rPr>
          <w:bCs/>
          <w:szCs w:val="24"/>
        </w:rPr>
        <w:fldChar w:fldCharType="begin"/>
      </w:r>
      <w:r w:rsidR="00CA6F28">
        <w:rPr>
          <w:bCs/>
          <w:szCs w:val="24"/>
        </w:rPr>
        <w:instrText xml:space="preserve"> REF _Ref87686616 \r \h </w:instrText>
      </w:r>
      <w:r w:rsidR="00CA6F28">
        <w:rPr>
          <w:bCs/>
          <w:szCs w:val="24"/>
        </w:rPr>
      </w:r>
      <w:r w:rsidR="00CA6F28">
        <w:rPr>
          <w:bCs/>
          <w:szCs w:val="24"/>
        </w:rPr>
        <w:fldChar w:fldCharType="separate"/>
      </w:r>
      <w:r w:rsidR="00CA6F28">
        <w:rPr>
          <w:bCs/>
          <w:szCs w:val="24"/>
        </w:rPr>
        <w:t>[10]</w:t>
      </w:r>
      <w:r w:rsidR="00CA6F28">
        <w:rPr>
          <w:bCs/>
          <w:szCs w:val="24"/>
        </w:rPr>
        <w:fldChar w:fldCharType="end"/>
      </w:r>
      <w:r w:rsidRPr="00D63EF1">
        <w:rPr>
          <w:bCs/>
          <w:szCs w:val="24"/>
        </w:rPr>
        <w:t>将第二电压矢量选择范围进行扩大，改善了系统的稳态性能，但是需要在一个周期内进行</w:t>
      </w:r>
      <w:r w:rsidRPr="00D63EF1">
        <w:rPr>
          <w:bCs/>
          <w:szCs w:val="24"/>
        </w:rPr>
        <w:t>14</w:t>
      </w:r>
      <w:r w:rsidRPr="00D63EF1">
        <w:rPr>
          <w:bCs/>
          <w:szCs w:val="24"/>
        </w:rPr>
        <w:t>次预测，增加了预测次数。</w:t>
      </w:r>
    </w:p>
    <w:p w14:paraId="285C5B18" w14:textId="4DEBF09B" w:rsidR="00D63EF1" w:rsidRPr="00D63EF1" w:rsidRDefault="00D63EF1" w:rsidP="009C06FE">
      <w:pPr>
        <w:widowControl/>
        <w:ind w:firstLine="480"/>
        <w:rPr>
          <w:bCs/>
          <w:szCs w:val="24"/>
        </w:rPr>
      </w:pPr>
      <w:r w:rsidRPr="00D63EF1">
        <w:rPr>
          <w:rFonts w:hint="eastAsia"/>
          <w:bCs/>
          <w:szCs w:val="24"/>
        </w:rPr>
        <w:t>为了有效改善</w:t>
      </w:r>
      <w:r w:rsidRPr="00D63EF1">
        <w:rPr>
          <w:bCs/>
          <w:szCs w:val="24"/>
        </w:rPr>
        <w:t>DC-MPFC</w:t>
      </w:r>
      <w:r w:rsidRPr="00D63EF1">
        <w:rPr>
          <w:bCs/>
          <w:szCs w:val="24"/>
        </w:rPr>
        <w:t>转矩脉动过大和作用时间仅考虑</w:t>
      </w:r>
      <w:r w:rsidRPr="00AC45D9">
        <w:rPr>
          <w:bCs/>
          <w:i/>
          <w:iCs/>
          <w:szCs w:val="24"/>
        </w:rPr>
        <w:t>q</w:t>
      </w:r>
      <w:r w:rsidRPr="00D63EF1">
        <w:rPr>
          <w:bCs/>
          <w:szCs w:val="24"/>
        </w:rPr>
        <w:t>轴磁链矢量的问题，本文提出了一种基于磁链误差的双矢量模型预测磁链控制，首先，根据预测模型选择以单个周期内使价值函数最小的电压矢量为最优电压矢量，其次，通过分析磁链误差矢量所处扇区位置，根据电压矢量选择表进行第二最优电压矢量选取，最后，通过引入</w:t>
      </w:r>
      <w:r w:rsidRPr="00AC45D9">
        <w:rPr>
          <w:bCs/>
          <w:i/>
          <w:iCs/>
          <w:szCs w:val="24"/>
        </w:rPr>
        <w:t>d</w:t>
      </w:r>
      <w:r w:rsidRPr="00D63EF1">
        <w:rPr>
          <w:bCs/>
          <w:szCs w:val="24"/>
        </w:rPr>
        <w:t>轴和</w:t>
      </w:r>
      <w:r w:rsidRPr="00AC45D9">
        <w:rPr>
          <w:bCs/>
          <w:i/>
          <w:iCs/>
          <w:szCs w:val="24"/>
        </w:rPr>
        <w:t>q</w:t>
      </w:r>
      <w:r w:rsidRPr="00D63EF1">
        <w:rPr>
          <w:bCs/>
          <w:szCs w:val="24"/>
        </w:rPr>
        <w:t>轴磁链变化率，构成计算电压矢量作用时间最终值法，对两个最优电压矢量进行时间分配。该方法将电压矢量选择范围进行扩大，且采用最终值法使每个采样周期结束时</w:t>
      </w:r>
      <w:r w:rsidRPr="00AC45D9">
        <w:rPr>
          <w:bCs/>
          <w:i/>
          <w:iCs/>
          <w:szCs w:val="24"/>
        </w:rPr>
        <w:t>d</w:t>
      </w:r>
      <w:r w:rsidRPr="00D63EF1">
        <w:rPr>
          <w:bCs/>
          <w:szCs w:val="24"/>
        </w:rPr>
        <w:t>轴和</w:t>
      </w:r>
      <w:r w:rsidRPr="00AC45D9">
        <w:rPr>
          <w:bCs/>
          <w:i/>
          <w:iCs/>
          <w:szCs w:val="24"/>
        </w:rPr>
        <w:t>q</w:t>
      </w:r>
      <w:r w:rsidRPr="00D63EF1">
        <w:rPr>
          <w:bCs/>
          <w:szCs w:val="24"/>
        </w:rPr>
        <w:t>轴的磁链矢量的综合误差最小，并通过仿真实验对本文所</w:t>
      </w:r>
      <w:r w:rsidRPr="00D63EF1">
        <w:rPr>
          <w:rFonts w:hint="eastAsia"/>
          <w:bCs/>
          <w:szCs w:val="24"/>
        </w:rPr>
        <w:t>提方法和占空比</w:t>
      </w:r>
      <w:r w:rsidRPr="00D63EF1">
        <w:rPr>
          <w:bCs/>
          <w:szCs w:val="24"/>
        </w:rPr>
        <w:t>MPFC</w:t>
      </w:r>
      <w:r w:rsidRPr="00D63EF1">
        <w:rPr>
          <w:bCs/>
          <w:szCs w:val="24"/>
        </w:rPr>
        <w:t>进行对比验证，结果表明本文所提方法能够有效减少转矩脉动和电流谐波。</w:t>
      </w:r>
    </w:p>
    <w:p w14:paraId="4544168D" w14:textId="5889B625" w:rsidR="00AC45D9" w:rsidRDefault="00697670" w:rsidP="00697670">
      <w:pPr>
        <w:pStyle w:val="1"/>
      </w:pPr>
      <w:r>
        <w:rPr>
          <w:rFonts w:hint="eastAsia"/>
        </w:rPr>
        <w:t>2</w:t>
      </w:r>
      <w:r>
        <w:t xml:space="preserve"> </w:t>
      </w:r>
      <w:r w:rsidR="00AC45D9" w:rsidRPr="00AC45D9">
        <w:rPr>
          <w:rFonts w:hint="eastAsia"/>
        </w:rPr>
        <w:t>P</w:t>
      </w:r>
      <w:r w:rsidR="00AC45D9" w:rsidRPr="00AC45D9">
        <w:t>MSM</w:t>
      </w:r>
      <w:r w:rsidR="00AC45D9" w:rsidRPr="00AC45D9">
        <w:rPr>
          <w:rFonts w:hint="eastAsia"/>
        </w:rPr>
        <w:t>离散数学模型</w:t>
      </w:r>
    </w:p>
    <w:p w14:paraId="1868CB5D" w14:textId="12B26571" w:rsidR="009C06FE" w:rsidRPr="009C06FE" w:rsidRDefault="009C06FE" w:rsidP="00697670">
      <w:pPr>
        <w:pStyle w:val="2"/>
      </w:pPr>
      <w:r w:rsidRPr="009C06FE">
        <w:rPr>
          <w:rFonts w:hint="eastAsia"/>
        </w:rPr>
        <w:t>2</w:t>
      </w:r>
      <w:r w:rsidRPr="009C06FE">
        <w:t>.1</w:t>
      </w:r>
      <w:r w:rsidRPr="009C06FE">
        <w:rPr>
          <w:rFonts w:hint="eastAsia"/>
        </w:rPr>
        <w:t>电压矢量选择</w:t>
      </w:r>
    </w:p>
    <w:p w14:paraId="60220C04" w14:textId="78FCD0EA" w:rsidR="00AC45D9" w:rsidRDefault="00AC45D9" w:rsidP="009C06FE">
      <w:pPr>
        <w:ind w:firstLine="480"/>
      </w:pPr>
      <w:r w:rsidRPr="00AC45D9">
        <w:rPr>
          <w:rFonts w:hint="eastAsia"/>
        </w:rPr>
        <w:t>本文所考虑的电机是一种表面永磁同步电动机，定子采用三相分布式绕组。永磁同步电机在转子坐标系下的电压方程为</w:t>
      </w:r>
      <w:r w:rsidRPr="00AC45D9">
        <w:rPr>
          <w:rFonts w:hint="eastAsia"/>
        </w:rPr>
        <w:t>:</w:t>
      </w:r>
    </w:p>
    <w:p w14:paraId="15E7AAF4" w14:textId="35E85E47" w:rsidR="00AC45D9" w:rsidRPr="004F2AFA" w:rsidRDefault="00AC45D9" w:rsidP="009C06FE">
      <w:pPr>
        <w:pStyle w:val="MTDisplayEquation"/>
        <w:rPr>
          <w:sz w:val="24"/>
          <w:szCs w:val="24"/>
        </w:rPr>
      </w:pPr>
      <w:r w:rsidRPr="004F2AFA">
        <w:rPr>
          <w:sz w:val="24"/>
          <w:szCs w:val="24"/>
        </w:rPr>
        <w:tab/>
      </w:r>
      <w:r w:rsidRPr="004F2AFA">
        <w:rPr>
          <w:position w:val="-62"/>
          <w:sz w:val="24"/>
          <w:szCs w:val="24"/>
        </w:rPr>
        <w:object w:dxaOrig="2460" w:dyaOrig="1359" w14:anchorId="14AF6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67.9pt" o:ole="">
            <v:imagedata r:id="rId7" o:title=""/>
          </v:shape>
          <o:OLEObject Type="Embed" ProgID="Equation.DSMT4" ShapeID="_x0000_i1025" DrawAspect="Content" ObjectID="_1749282140" r:id="rId8"/>
        </w:object>
      </w:r>
      <w:r w:rsidRPr="004F2AFA">
        <w:rPr>
          <w:sz w:val="24"/>
          <w:szCs w:val="24"/>
        </w:rPr>
        <w:t xml:space="preserve"> </w:t>
      </w:r>
      <w:r w:rsidRPr="004F2AFA">
        <w:rPr>
          <w:sz w:val="24"/>
          <w:szCs w:val="24"/>
        </w:rPr>
        <w:tab/>
      </w:r>
      <w:r w:rsidRPr="004F2AFA">
        <w:rPr>
          <w:sz w:val="24"/>
          <w:szCs w:val="24"/>
        </w:rPr>
        <w:fldChar w:fldCharType="begin"/>
      </w:r>
      <w:r w:rsidRPr="004F2AFA">
        <w:rPr>
          <w:sz w:val="24"/>
          <w:szCs w:val="24"/>
        </w:rPr>
        <w:instrText xml:space="preserve"> MACROBUTTON MTPlaceRef \* MERGEFORMAT </w:instrText>
      </w:r>
      <w:r w:rsidRPr="004F2AFA">
        <w:rPr>
          <w:sz w:val="24"/>
          <w:szCs w:val="24"/>
        </w:rPr>
        <w:fldChar w:fldCharType="begin"/>
      </w:r>
      <w:r w:rsidRPr="004F2AFA">
        <w:rPr>
          <w:sz w:val="24"/>
          <w:szCs w:val="24"/>
        </w:rPr>
        <w:instrText xml:space="preserve"> SEQ MTEqn \h \* MERGEFORMAT </w:instrText>
      </w:r>
      <w:r w:rsidRPr="004F2AFA">
        <w:rPr>
          <w:sz w:val="24"/>
          <w:szCs w:val="24"/>
        </w:rPr>
        <w:fldChar w:fldCharType="end"/>
      </w:r>
      <w:r w:rsidRPr="004F2AFA">
        <w:rPr>
          <w:sz w:val="24"/>
          <w:szCs w:val="24"/>
        </w:rPr>
        <w:instrText>(</w:instrText>
      </w:r>
      <w:r w:rsidRPr="004F2AFA">
        <w:rPr>
          <w:sz w:val="24"/>
          <w:szCs w:val="24"/>
        </w:rPr>
        <w:fldChar w:fldCharType="begin"/>
      </w:r>
      <w:r w:rsidRPr="004F2AFA">
        <w:rPr>
          <w:sz w:val="24"/>
          <w:szCs w:val="24"/>
        </w:rPr>
        <w:instrText xml:space="preserve"> SEQ MTEqn \c \* Arabic \* MERGEFORMAT </w:instrText>
      </w:r>
      <w:r w:rsidRPr="004F2AFA">
        <w:rPr>
          <w:sz w:val="24"/>
          <w:szCs w:val="24"/>
        </w:rPr>
        <w:fldChar w:fldCharType="separate"/>
      </w:r>
      <w:r w:rsidR="007254FC">
        <w:rPr>
          <w:noProof/>
          <w:sz w:val="24"/>
          <w:szCs w:val="24"/>
        </w:rPr>
        <w:instrText>1</w:instrText>
      </w:r>
      <w:r w:rsidRPr="004F2AFA">
        <w:rPr>
          <w:sz w:val="24"/>
          <w:szCs w:val="24"/>
        </w:rPr>
        <w:fldChar w:fldCharType="end"/>
      </w:r>
      <w:r w:rsidRPr="004F2AFA">
        <w:rPr>
          <w:sz w:val="24"/>
          <w:szCs w:val="24"/>
        </w:rPr>
        <w:instrText>)</w:instrText>
      </w:r>
      <w:r w:rsidRPr="004F2AFA">
        <w:rPr>
          <w:sz w:val="24"/>
          <w:szCs w:val="24"/>
        </w:rPr>
        <w:fldChar w:fldCharType="end"/>
      </w:r>
    </w:p>
    <w:p w14:paraId="0C06DC37" w14:textId="30501A0A" w:rsidR="00AC45D9" w:rsidRPr="004F2AFA" w:rsidRDefault="00AC45D9" w:rsidP="009C06FE">
      <w:pPr>
        <w:ind w:firstLine="480"/>
        <w:rPr>
          <w:szCs w:val="24"/>
        </w:rPr>
      </w:pPr>
      <w:r w:rsidRPr="004F2AFA">
        <w:rPr>
          <w:rFonts w:hint="eastAsia"/>
          <w:szCs w:val="24"/>
        </w:rPr>
        <w:t>采用一阶欧拉法对公式（</w:t>
      </w:r>
      <w:r w:rsidRPr="004F2AFA">
        <w:rPr>
          <w:rFonts w:hint="eastAsia"/>
          <w:szCs w:val="24"/>
        </w:rPr>
        <w:t>1</w:t>
      </w:r>
      <w:r w:rsidRPr="004F2AFA">
        <w:rPr>
          <w:rFonts w:hint="eastAsia"/>
          <w:szCs w:val="24"/>
        </w:rPr>
        <w:t>）进行离散化可以得到下一时刻的定子磁链矢量预测模型为：</w:t>
      </w:r>
    </w:p>
    <w:p w14:paraId="0C03C70E" w14:textId="195A1E33" w:rsidR="00AC45D9" w:rsidRPr="004F2AFA" w:rsidRDefault="00AC45D9" w:rsidP="009C06FE">
      <w:pPr>
        <w:pStyle w:val="MTDisplayEquation"/>
        <w:rPr>
          <w:sz w:val="24"/>
          <w:szCs w:val="24"/>
        </w:rPr>
      </w:pPr>
      <w:r w:rsidRPr="004F2AFA">
        <w:rPr>
          <w:sz w:val="24"/>
          <w:szCs w:val="24"/>
        </w:rPr>
        <w:tab/>
      </w:r>
      <w:r w:rsidRPr="004F2AFA">
        <w:rPr>
          <w:position w:val="-66"/>
          <w:sz w:val="24"/>
          <w:szCs w:val="24"/>
        </w:rPr>
        <w:object w:dxaOrig="6180" w:dyaOrig="1440" w14:anchorId="30F8EE79">
          <v:shape id="_x0000_i1026" type="#_x0000_t75" style="width:309.4pt;height:1in" o:ole="">
            <v:imagedata r:id="rId9" o:title=""/>
          </v:shape>
          <o:OLEObject Type="Embed" ProgID="Equation.DSMT4" ShapeID="_x0000_i1026" DrawAspect="Content" ObjectID="_1749282141" r:id="rId10"/>
        </w:object>
      </w:r>
      <w:r w:rsidRPr="004F2AFA">
        <w:rPr>
          <w:sz w:val="24"/>
          <w:szCs w:val="24"/>
        </w:rPr>
        <w:t xml:space="preserve"> </w:t>
      </w:r>
      <w:r w:rsidRPr="004F2AFA">
        <w:rPr>
          <w:sz w:val="24"/>
          <w:szCs w:val="24"/>
        </w:rPr>
        <w:tab/>
      </w:r>
      <w:r w:rsidRPr="004F2AFA">
        <w:rPr>
          <w:sz w:val="24"/>
          <w:szCs w:val="24"/>
        </w:rPr>
        <w:fldChar w:fldCharType="begin"/>
      </w:r>
      <w:r w:rsidRPr="004F2AFA">
        <w:rPr>
          <w:sz w:val="24"/>
          <w:szCs w:val="24"/>
        </w:rPr>
        <w:instrText xml:space="preserve"> MACROBUTTON MTPlaceRef \* MERGEFORMAT </w:instrText>
      </w:r>
      <w:r w:rsidRPr="004F2AFA">
        <w:rPr>
          <w:sz w:val="24"/>
          <w:szCs w:val="24"/>
        </w:rPr>
        <w:fldChar w:fldCharType="begin"/>
      </w:r>
      <w:r w:rsidRPr="004F2AFA">
        <w:rPr>
          <w:sz w:val="24"/>
          <w:szCs w:val="24"/>
        </w:rPr>
        <w:instrText xml:space="preserve"> SEQ MTEqn \h \* MERGEFORMAT </w:instrText>
      </w:r>
      <w:r w:rsidRPr="004F2AFA">
        <w:rPr>
          <w:sz w:val="24"/>
          <w:szCs w:val="24"/>
        </w:rPr>
        <w:fldChar w:fldCharType="end"/>
      </w:r>
      <w:r w:rsidRPr="004F2AFA">
        <w:rPr>
          <w:sz w:val="24"/>
          <w:szCs w:val="24"/>
        </w:rPr>
        <w:instrText>(</w:instrText>
      </w:r>
      <w:r w:rsidRPr="004F2AFA">
        <w:rPr>
          <w:sz w:val="24"/>
          <w:szCs w:val="24"/>
        </w:rPr>
        <w:fldChar w:fldCharType="begin"/>
      </w:r>
      <w:r w:rsidRPr="004F2AFA">
        <w:rPr>
          <w:sz w:val="24"/>
          <w:szCs w:val="24"/>
        </w:rPr>
        <w:instrText xml:space="preserve"> SEQ MTEqn \c \* Arabic \* MERGEFORMAT </w:instrText>
      </w:r>
      <w:r w:rsidRPr="004F2AFA">
        <w:rPr>
          <w:sz w:val="24"/>
          <w:szCs w:val="24"/>
        </w:rPr>
        <w:fldChar w:fldCharType="separate"/>
      </w:r>
      <w:r w:rsidR="007254FC">
        <w:rPr>
          <w:noProof/>
          <w:sz w:val="24"/>
          <w:szCs w:val="24"/>
        </w:rPr>
        <w:instrText>2</w:instrText>
      </w:r>
      <w:r w:rsidRPr="004F2AFA">
        <w:rPr>
          <w:sz w:val="24"/>
          <w:szCs w:val="24"/>
        </w:rPr>
        <w:fldChar w:fldCharType="end"/>
      </w:r>
      <w:r w:rsidRPr="004F2AFA">
        <w:rPr>
          <w:sz w:val="24"/>
          <w:szCs w:val="24"/>
        </w:rPr>
        <w:instrText>)</w:instrText>
      </w:r>
      <w:r w:rsidRPr="004F2AFA">
        <w:rPr>
          <w:sz w:val="24"/>
          <w:szCs w:val="24"/>
        </w:rPr>
        <w:fldChar w:fldCharType="end"/>
      </w:r>
    </w:p>
    <w:p w14:paraId="7E3AED1D" w14:textId="77777777" w:rsidR="00AC45D9" w:rsidRPr="004F2AFA" w:rsidRDefault="00AC45D9" w:rsidP="009C06FE">
      <w:pPr>
        <w:ind w:firstLine="480"/>
        <w:rPr>
          <w:szCs w:val="24"/>
        </w:rPr>
      </w:pPr>
      <w:r w:rsidRPr="004F2AFA">
        <w:rPr>
          <w:rFonts w:hint="eastAsia"/>
          <w:szCs w:val="24"/>
        </w:rPr>
        <w:t>根据永磁同步电机电磁转矩的表达式，将定子磁链幅值和负载角作为控制变量，可得到表达式为</w:t>
      </w:r>
    </w:p>
    <w:p w14:paraId="35A76826" w14:textId="3F2905E9" w:rsidR="00AC45D9" w:rsidRPr="007A2EDD" w:rsidRDefault="00AC45D9" w:rsidP="009C06FE">
      <w:pPr>
        <w:pStyle w:val="MTDisplayEquation"/>
        <w:rPr>
          <w:sz w:val="24"/>
          <w:szCs w:val="24"/>
        </w:rPr>
      </w:pPr>
      <w:r w:rsidRPr="004F2AFA">
        <w:rPr>
          <w:sz w:val="24"/>
          <w:szCs w:val="24"/>
        </w:rPr>
        <w:tab/>
      </w:r>
      <w:r w:rsidRPr="004F2AFA">
        <w:rPr>
          <w:position w:val="-32"/>
          <w:sz w:val="24"/>
          <w:szCs w:val="24"/>
        </w:rPr>
        <w:object w:dxaOrig="7140" w:dyaOrig="740" w14:anchorId="01EDDEA2">
          <v:shape id="_x0000_i1027" type="#_x0000_t75" style="width:357.7pt;height:37.35pt" o:ole="">
            <v:imagedata r:id="rId11" o:title=""/>
          </v:shape>
          <o:OLEObject Type="Embed" ProgID="Equation.DSMT4" ShapeID="_x0000_i1027" DrawAspect="Content" ObjectID="_1749282142" r:id="rId12"/>
        </w:object>
      </w:r>
      <w:r w:rsidRPr="004F2AFA">
        <w:rPr>
          <w:sz w:val="24"/>
          <w:szCs w:val="24"/>
        </w:rPr>
        <w:t xml:space="preserve"> </w:t>
      </w:r>
      <w:r w:rsidRPr="004F2AFA">
        <w:rPr>
          <w:sz w:val="24"/>
          <w:szCs w:val="24"/>
        </w:rPr>
        <w:tab/>
      </w:r>
      <w:r w:rsidRPr="004F2AFA">
        <w:rPr>
          <w:sz w:val="24"/>
          <w:szCs w:val="24"/>
        </w:rPr>
        <w:fldChar w:fldCharType="begin"/>
      </w:r>
      <w:r w:rsidRPr="004F2AFA">
        <w:rPr>
          <w:sz w:val="24"/>
          <w:szCs w:val="24"/>
        </w:rPr>
        <w:instrText xml:space="preserve"> MACROBUTTON MTPlaceRef \* MERGEFORMAT </w:instrText>
      </w:r>
      <w:r w:rsidRPr="004F2AFA">
        <w:rPr>
          <w:sz w:val="24"/>
          <w:szCs w:val="24"/>
        </w:rPr>
        <w:fldChar w:fldCharType="begin"/>
      </w:r>
      <w:r w:rsidRPr="004F2AFA">
        <w:rPr>
          <w:sz w:val="24"/>
          <w:szCs w:val="24"/>
        </w:rPr>
        <w:instrText xml:space="preserve"> SEQ MTEqn \h \* MERGEFORMAT </w:instrText>
      </w:r>
      <w:r w:rsidRPr="004F2AFA">
        <w:rPr>
          <w:sz w:val="24"/>
          <w:szCs w:val="24"/>
        </w:rPr>
        <w:fldChar w:fldCharType="end"/>
      </w:r>
      <w:r w:rsidRPr="004F2AFA">
        <w:rPr>
          <w:sz w:val="24"/>
          <w:szCs w:val="24"/>
        </w:rPr>
        <w:instrText>(</w:instrText>
      </w:r>
      <w:r w:rsidRPr="004F2AFA">
        <w:rPr>
          <w:sz w:val="24"/>
          <w:szCs w:val="24"/>
        </w:rPr>
        <w:fldChar w:fldCharType="begin"/>
      </w:r>
      <w:r w:rsidRPr="004F2AFA">
        <w:rPr>
          <w:sz w:val="24"/>
          <w:szCs w:val="24"/>
        </w:rPr>
        <w:instrText xml:space="preserve"> SEQ MTEqn \c \* Arabic \* MERGEFORMAT </w:instrText>
      </w:r>
      <w:r w:rsidRPr="004F2AFA">
        <w:rPr>
          <w:sz w:val="24"/>
          <w:szCs w:val="24"/>
        </w:rPr>
        <w:fldChar w:fldCharType="separate"/>
      </w:r>
      <w:r w:rsidR="007254FC">
        <w:rPr>
          <w:noProof/>
          <w:sz w:val="24"/>
          <w:szCs w:val="24"/>
        </w:rPr>
        <w:instrText>3</w:instrText>
      </w:r>
      <w:r w:rsidRPr="004F2AFA">
        <w:rPr>
          <w:sz w:val="24"/>
          <w:szCs w:val="24"/>
        </w:rPr>
        <w:fldChar w:fldCharType="end"/>
      </w:r>
      <w:r w:rsidRPr="004F2AFA">
        <w:rPr>
          <w:sz w:val="24"/>
          <w:szCs w:val="24"/>
        </w:rPr>
        <w:instrText>)</w:instrText>
      </w:r>
      <w:r w:rsidRPr="004F2AFA">
        <w:rPr>
          <w:sz w:val="24"/>
          <w:szCs w:val="24"/>
        </w:rPr>
        <w:fldChar w:fldCharType="end"/>
      </w:r>
    </w:p>
    <w:p w14:paraId="725341F5" w14:textId="77777777" w:rsidR="00AC45D9" w:rsidRDefault="00AC45D9" w:rsidP="009C06FE">
      <w:pPr>
        <w:ind w:firstLine="480"/>
      </w:pPr>
      <w:r>
        <w:rPr>
          <w:rFonts w:hint="eastAsia"/>
        </w:rPr>
        <w:lastRenderedPageBreak/>
        <w:t>对于表贴式</w:t>
      </w:r>
      <w:r w:rsidRPr="00B04E63">
        <w:rPr>
          <w:rFonts w:cs="Times New Roman"/>
        </w:rPr>
        <w:t>PMSM</w:t>
      </w:r>
      <w:r>
        <w:rPr>
          <w:rFonts w:hint="eastAsia"/>
        </w:rPr>
        <w:t>来说，通常有</w:t>
      </w:r>
      <w:proofErr w:type="spellStart"/>
      <w:r w:rsidRPr="00220385">
        <w:rPr>
          <w:rFonts w:cs="Times New Roman"/>
          <w:i/>
          <w:iCs/>
        </w:rPr>
        <w:t>L</w:t>
      </w:r>
      <w:r w:rsidRPr="00220385">
        <w:rPr>
          <w:rFonts w:cs="Times New Roman"/>
          <w:i/>
          <w:iCs/>
          <w:vertAlign w:val="subscript"/>
        </w:rPr>
        <w:t>d</w:t>
      </w:r>
      <w:proofErr w:type="spellEnd"/>
      <w:r w:rsidRPr="00B04E63">
        <w:rPr>
          <w:rFonts w:cs="Times New Roman"/>
        </w:rPr>
        <w:t>=</w:t>
      </w:r>
      <w:proofErr w:type="spellStart"/>
      <w:r w:rsidRPr="00220385">
        <w:rPr>
          <w:rFonts w:cs="Times New Roman"/>
          <w:i/>
          <w:iCs/>
        </w:rPr>
        <w:t>L</w:t>
      </w:r>
      <w:r w:rsidRPr="00220385">
        <w:rPr>
          <w:rFonts w:cs="Times New Roman"/>
          <w:i/>
          <w:iCs/>
          <w:vertAlign w:val="subscript"/>
        </w:rPr>
        <w:t>q</w:t>
      </w:r>
      <w:proofErr w:type="spellEnd"/>
      <w:r w:rsidRPr="00B04E63">
        <w:rPr>
          <w:rFonts w:cs="Times New Roman"/>
        </w:rPr>
        <w:t>=</w:t>
      </w:r>
      <w:r w:rsidRPr="00220385">
        <w:rPr>
          <w:rFonts w:cs="Times New Roman"/>
          <w:i/>
          <w:iCs/>
        </w:rPr>
        <w:t>L</w:t>
      </w:r>
      <w:r w:rsidRPr="00220385">
        <w:rPr>
          <w:rFonts w:cs="Times New Roman"/>
          <w:i/>
          <w:iCs/>
          <w:vertAlign w:val="subscript"/>
        </w:rPr>
        <w:t>s</w:t>
      </w:r>
      <w:r>
        <w:rPr>
          <w:rFonts w:hint="eastAsia"/>
        </w:rPr>
        <w:t>，则可得到定子磁链幅值参考值和电磁转矩参考值之间的关系式：</w:t>
      </w:r>
    </w:p>
    <w:p w14:paraId="7F165121" w14:textId="12204665" w:rsidR="00AC45D9" w:rsidRPr="004F2AFA" w:rsidRDefault="00220385" w:rsidP="009C06FE">
      <w:pPr>
        <w:pStyle w:val="MTDisplayEquation"/>
        <w:rPr>
          <w:sz w:val="24"/>
          <w:szCs w:val="24"/>
        </w:rPr>
      </w:pPr>
      <w:r w:rsidRPr="004F2AFA">
        <w:rPr>
          <w:sz w:val="24"/>
          <w:szCs w:val="24"/>
        </w:rPr>
        <w:tab/>
      </w:r>
      <w:r w:rsidRPr="004F2AFA">
        <w:rPr>
          <w:position w:val="-30"/>
          <w:sz w:val="24"/>
          <w:szCs w:val="24"/>
        </w:rPr>
        <w:object w:dxaOrig="2260" w:dyaOrig="720" w14:anchorId="6162F054">
          <v:shape id="_x0000_i1028" type="#_x0000_t75" style="width:112.55pt;height:36pt" o:ole="">
            <v:imagedata r:id="rId13" o:title=""/>
          </v:shape>
          <o:OLEObject Type="Embed" ProgID="Equation.DSMT4" ShapeID="_x0000_i1028" DrawAspect="Content" ObjectID="_1749282143" r:id="rId14"/>
        </w:object>
      </w:r>
      <w:r w:rsidRPr="004F2AFA">
        <w:rPr>
          <w:sz w:val="24"/>
          <w:szCs w:val="24"/>
        </w:rPr>
        <w:t xml:space="preserve"> </w:t>
      </w:r>
      <w:r w:rsidRPr="004F2AFA">
        <w:rPr>
          <w:sz w:val="24"/>
          <w:szCs w:val="24"/>
        </w:rPr>
        <w:tab/>
      </w:r>
      <w:r w:rsidRPr="004F2AFA">
        <w:rPr>
          <w:sz w:val="24"/>
          <w:szCs w:val="24"/>
        </w:rPr>
        <w:fldChar w:fldCharType="begin"/>
      </w:r>
      <w:r w:rsidRPr="004F2AFA">
        <w:rPr>
          <w:sz w:val="24"/>
          <w:szCs w:val="24"/>
        </w:rPr>
        <w:instrText xml:space="preserve"> MACROBUTTON MTPlaceRef \* MERGEFORMAT </w:instrText>
      </w:r>
      <w:r w:rsidRPr="004F2AFA">
        <w:rPr>
          <w:sz w:val="24"/>
          <w:szCs w:val="24"/>
        </w:rPr>
        <w:fldChar w:fldCharType="begin"/>
      </w:r>
      <w:r w:rsidRPr="004F2AFA">
        <w:rPr>
          <w:sz w:val="24"/>
          <w:szCs w:val="24"/>
        </w:rPr>
        <w:instrText xml:space="preserve"> SEQ MTEqn \h \* MERGEFORMAT </w:instrText>
      </w:r>
      <w:r w:rsidRPr="004F2AFA">
        <w:rPr>
          <w:sz w:val="24"/>
          <w:szCs w:val="24"/>
        </w:rPr>
        <w:fldChar w:fldCharType="end"/>
      </w:r>
      <w:r w:rsidRPr="004F2AFA">
        <w:rPr>
          <w:sz w:val="24"/>
          <w:szCs w:val="24"/>
        </w:rPr>
        <w:instrText>(</w:instrText>
      </w:r>
      <w:r w:rsidRPr="004F2AFA">
        <w:rPr>
          <w:sz w:val="24"/>
          <w:szCs w:val="24"/>
        </w:rPr>
        <w:fldChar w:fldCharType="begin"/>
      </w:r>
      <w:r w:rsidRPr="004F2AFA">
        <w:rPr>
          <w:sz w:val="24"/>
          <w:szCs w:val="24"/>
        </w:rPr>
        <w:instrText xml:space="preserve"> SEQ MTEqn \c \* Arabic \* MERGEFORMAT </w:instrText>
      </w:r>
      <w:r w:rsidRPr="004F2AFA">
        <w:rPr>
          <w:sz w:val="24"/>
          <w:szCs w:val="24"/>
        </w:rPr>
        <w:fldChar w:fldCharType="separate"/>
      </w:r>
      <w:r w:rsidR="007254FC">
        <w:rPr>
          <w:noProof/>
          <w:sz w:val="24"/>
          <w:szCs w:val="24"/>
        </w:rPr>
        <w:instrText>4</w:instrText>
      </w:r>
      <w:r w:rsidRPr="004F2AFA">
        <w:rPr>
          <w:sz w:val="24"/>
          <w:szCs w:val="24"/>
        </w:rPr>
        <w:fldChar w:fldCharType="end"/>
      </w:r>
      <w:r w:rsidRPr="004F2AFA">
        <w:rPr>
          <w:sz w:val="24"/>
          <w:szCs w:val="24"/>
        </w:rPr>
        <w:instrText>)</w:instrText>
      </w:r>
      <w:r w:rsidRPr="004F2AFA">
        <w:rPr>
          <w:sz w:val="24"/>
          <w:szCs w:val="24"/>
        </w:rPr>
        <w:fldChar w:fldCharType="end"/>
      </w:r>
    </w:p>
    <w:p w14:paraId="16336C61" w14:textId="77777777" w:rsidR="00AC45D9" w:rsidRPr="004F2AFA" w:rsidRDefault="00AC45D9" w:rsidP="009C06FE">
      <w:pPr>
        <w:ind w:firstLine="480"/>
        <w:rPr>
          <w:szCs w:val="24"/>
        </w:rPr>
      </w:pPr>
      <w:r w:rsidRPr="004F2AFA">
        <w:rPr>
          <w:rFonts w:hint="eastAsia"/>
          <w:szCs w:val="24"/>
        </w:rPr>
        <w:t>因此可求得负载角</w:t>
      </w:r>
      <w:r w:rsidRPr="004F2AFA">
        <w:rPr>
          <w:position w:val="-6"/>
          <w:szCs w:val="24"/>
        </w:rPr>
        <w:object w:dxaOrig="220" w:dyaOrig="279" w14:anchorId="7F392F50">
          <v:shape id="_x0000_i1029" type="#_x0000_t75" style="width:11.85pt;height:13.65pt" o:ole="">
            <v:imagedata r:id="rId15" o:title=""/>
          </v:shape>
          <o:OLEObject Type="Embed" ProgID="Equation.DSMT4" ShapeID="_x0000_i1029" DrawAspect="Content" ObjectID="_1749282144" r:id="rId16"/>
        </w:object>
      </w:r>
      <w:r w:rsidRPr="004F2AFA">
        <w:rPr>
          <w:rFonts w:hint="eastAsia"/>
          <w:szCs w:val="24"/>
        </w:rPr>
        <w:t>的表达式：</w:t>
      </w:r>
    </w:p>
    <w:p w14:paraId="4DD195C9" w14:textId="507BEA5E" w:rsidR="00AC45D9" w:rsidRPr="004F2AFA" w:rsidRDefault="00220385" w:rsidP="009C06FE">
      <w:pPr>
        <w:pStyle w:val="MTDisplayEquation"/>
        <w:rPr>
          <w:sz w:val="24"/>
          <w:szCs w:val="24"/>
        </w:rPr>
      </w:pPr>
      <w:r w:rsidRPr="004F2AFA">
        <w:rPr>
          <w:sz w:val="24"/>
          <w:szCs w:val="24"/>
        </w:rPr>
        <w:tab/>
      </w:r>
      <w:r w:rsidRPr="004F2AFA">
        <w:rPr>
          <w:position w:val="-38"/>
          <w:sz w:val="24"/>
          <w:szCs w:val="24"/>
        </w:rPr>
        <w:object w:dxaOrig="2299" w:dyaOrig="880" w14:anchorId="257FEC7E">
          <v:shape id="_x0000_i1030" type="#_x0000_t75" style="width:115.75pt;height:43.75pt" o:ole="">
            <v:imagedata r:id="rId17" o:title=""/>
          </v:shape>
          <o:OLEObject Type="Embed" ProgID="Equation.DSMT4" ShapeID="_x0000_i1030" DrawAspect="Content" ObjectID="_1749282145" r:id="rId18"/>
        </w:object>
      </w:r>
      <w:r w:rsidRPr="004F2AFA">
        <w:rPr>
          <w:sz w:val="24"/>
          <w:szCs w:val="24"/>
        </w:rPr>
        <w:t xml:space="preserve"> </w:t>
      </w:r>
      <w:r w:rsidRPr="004F2AFA">
        <w:rPr>
          <w:sz w:val="24"/>
          <w:szCs w:val="24"/>
        </w:rPr>
        <w:tab/>
      </w:r>
      <w:r w:rsidRPr="004F2AFA">
        <w:rPr>
          <w:sz w:val="24"/>
          <w:szCs w:val="24"/>
        </w:rPr>
        <w:fldChar w:fldCharType="begin"/>
      </w:r>
      <w:r w:rsidRPr="004F2AFA">
        <w:rPr>
          <w:sz w:val="24"/>
          <w:szCs w:val="24"/>
        </w:rPr>
        <w:instrText xml:space="preserve"> MACROBUTTON MTPlaceRef \* MERGEFORMAT </w:instrText>
      </w:r>
      <w:r w:rsidRPr="004F2AFA">
        <w:rPr>
          <w:sz w:val="24"/>
          <w:szCs w:val="24"/>
        </w:rPr>
        <w:fldChar w:fldCharType="begin"/>
      </w:r>
      <w:r w:rsidRPr="004F2AFA">
        <w:rPr>
          <w:sz w:val="24"/>
          <w:szCs w:val="24"/>
        </w:rPr>
        <w:instrText xml:space="preserve"> SEQ MTEqn \h \* MERGEFORMAT </w:instrText>
      </w:r>
      <w:r w:rsidRPr="004F2AFA">
        <w:rPr>
          <w:sz w:val="24"/>
          <w:szCs w:val="24"/>
        </w:rPr>
        <w:fldChar w:fldCharType="end"/>
      </w:r>
      <w:r w:rsidRPr="004F2AFA">
        <w:rPr>
          <w:sz w:val="24"/>
          <w:szCs w:val="24"/>
        </w:rPr>
        <w:instrText>(</w:instrText>
      </w:r>
      <w:r w:rsidRPr="004F2AFA">
        <w:rPr>
          <w:sz w:val="24"/>
          <w:szCs w:val="24"/>
        </w:rPr>
        <w:fldChar w:fldCharType="begin"/>
      </w:r>
      <w:r w:rsidRPr="004F2AFA">
        <w:rPr>
          <w:sz w:val="24"/>
          <w:szCs w:val="24"/>
        </w:rPr>
        <w:instrText xml:space="preserve"> SEQ MTEqn \c \* Arabic \* MERGEFORMAT </w:instrText>
      </w:r>
      <w:r w:rsidRPr="004F2AFA">
        <w:rPr>
          <w:sz w:val="24"/>
          <w:szCs w:val="24"/>
        </w:rPr>
        <w:fldChar w:fldCharType="separate"/>
      </w:r>
      <w:r w:rsidR="007254FC">
        <w:rPr>
          <w:noProof/>
          <w:sz w:val="24"/>
          <w:szCs w:val="24"/>
        </w:rPr>
        <w:instrText>5</w:instrText>
      </w:r>
      <w:r w:rsidRPr="004F2AFA">
        <w:rPr>
          <w:sz w:val="24"/>
          <w:szCs w:val="24"/>
        </w:rPr>
        <w:fldChar w:fldCharType="end"/>
      </w:r>
      <w:r w:rsidRPr="004F2AFA">
        <w:rPr>
          <w:sz w:val="24"/>
          <w:szCs w:val="24"/>
        </w:rPr>
        <w:instrText>)</w:instrText>
      </w:r>
      <w:r w:rsidRPr="004F2AFA">
        <w:rPr>
          <w:sz w:val="24"/>
          <w:szCs w:val="24"/>
        </w:rPr>
        <w:fldChar w:fldCharType="end"/>
      </w:r>
    </w:p>
    <w:p w14:paraId="5BACED22" w14:textId="67832CEC" w:rsidR="00AC45D9" w:rsidRPr="004F2AFA" w:rsidRDefault="00AC45D9" w:rsidP="009C06FE">
      <w:pPr>
        <w:ind w:firstLine="480"/>
        <w:rPr>
          <w:szCs w:val="24"/>
        </w:rPr>
      </w:pPr>
      <w:r w:rsidRPr="004F2AFA">
        <w:rPr>
          <w:rFonts w:hint="eastAsia"/>
          <w:szCs w:val="24"/>
        </w:rPr>
        <w:t>由</w:t>
      </w:r>
      <w:r w:rsidRPr="004F2AFA">
        <w:rPr>
          <w:rFonts w:hint="eastAsia"/>
          <w:szCs w:val="24"/>
        </w:rPr>
        <w:t>M</w:t>
      </w:r>
      <w:r w:rsidRPr="004F2AFA">
        <w:rPr>
          <w:szCs w:val="24"/>
        </w:rPr>
        <w:t>TPA</w:t>
      </w:r>
      <w:r w:rsidRPr="004F2AFA">
        <w:rPr>
          <w:rFonts w:hint="eastAsia"/>
          <w:szCs w:val="24"/>
        </w:rPr>
        <w:t>算法计算得到定子磁链幅值参考值的表达式：</w:t>
      </w:r>
    </w:p>
    <w:p w14:paraId="2E5F5571" w14:textId="631B30DB" w:rsidR="00220385" w:rsidRPr="004F2AFA" w:rsidRDefault="00220385" w:rsidP="009C06FE">
      <w:pPr>
        <w:pStyle w:val="MTDisplayEquation"/>
        <w:rPr>
          <w:sz w:val="24"/>
          <w:szCs w:val="24"/>
        </w:rPr>
      </w:pPr>
      <w:r w:rsidRPr="004F2AFA">
        <w:rPr>
          <w:sz w:val="24"/>
          <w:szCs w:val="24"/>
        </w:rPr>
        <w:tab/>
      </w:r>
      <w:r w:rsidRPr="004F2AFA">
        <w:rPr>
          <w:position w:val="-36"/>
          <w:sz w:val="24"/>
          <w:szCs w:val="24"/>
        </w:rPr>
        <w:object w:dxaOrig="2340" w:dyaOrig="920" w14:anchorId="29C9B156">
          <v:shape id="_x0000_i1031" type="#_x0000_t75" style="width:117.1pt;height:46.05pt" o:ole="">
            <v:imagedata r:id="rId19" o:title=""/>
          </v:shape>
          <o:OLEObject Type="Embed" ProgID="Equation.DSMT4" ShapeID="_x0000_i1031" DrawAspect="Content" ObjectID="_1749282146" r:id="rId20"/>
        </w:object>
      </w:r>
      <w:r w:rsidRPr="004F2AFA">
        <w:rPr>
          <w:sz w:val="24"/>
          <w:szCs w:val="24"/>
        </w:rPr>
        <w:t xml:space="preserve"> </w:t>
      </w:r>
      <w:r w:rsidRPr="004F2AFA">
        <w:rPr>
          <w:sz w:val="24"/>
          <w:szCs w:val="24"/>
        </w:rPr>
        <w:tab/>
      </w:r>
      <w:r w:rsidRPr="004F2AFA">
        <w:rPr>
          <w:sz w:val="24"/>
          <w:szCs w:val="24"/>
        </w:rPr>
        <w:fldChar w:fldCharType="begin"/>
      </w:r>
      <w:r w:rsidRPr="004F2AFA">
        <w:rPr>
          <w:sz w:val="24"/>
          <w:szCs w:val="24"/>
        </w:rPr>
        <w:instrText xml:space="preserve"> MACROBUTTON MTPlaceRef \* MERGEFORMAT </w:instrText>
      </w:r>
      <w:r w:rsidRPr="004F2AFA">
        <w:rPr>
          <w:sz w:val="24"/>
          <w:szCs w:val="24"/>
        </w:rPr>
        <w:fldChar w:fldCharType="begin"/>
      </w:r>
      <w:r w:rsidRPr="004F2AFA">
        <w:rPr>
          <w:sz w:val="24"/>
          <w:szCs w:val="24"/>
        </w:rPr>
        <w:instrText xml:space="preserve"> SEQ MTEqn \h \* MERGEFORMAT </w:instrText>
      </w:r>
      <w:r w:rsidRPr="004F2AFA">
        <w:rPr>
          <w:sz w:val="24"/>
          <w:szCs w:val="24"/>
        </w:rPr>
        <w:fldChar w:fldCharType="end"/>
      </w:r>
      <w:r w:rsidRPr="004F2AFA">
        <w:rPr>
          <w:sz w:val="24"/>
          <w:szCs w:val="24"/>
        </w:rPr>
        <w:instrText>(</w:instrText>
      </w:r>
      <w:r w:rsidRPr="004F2AFA">
        <w:rPr>
          <w:sz w:val="24"/>
          <w:szCs w:val="24"/>
        </w:rPr>
        <w:fldChar w:fldCharType="begin"/>
      </w:r>
      <w:r w:rsidRPr="004F2AFA">
        <w:rPr>
          <w:sz w:val="24"/>
          <w:szCs w:val="24"/>
        </w:rPr>
        <w:instrText xml:space="preserve"> SEQ MTEqn \c \* Arabic \* MERGEFORMAT </w:instrText>
      </w:r>
      <w:r w:rsidRPr="004F2AFA">
        <w:rPr>
          <w:sz w:val="24"/>
          <w:szCs w:val="24"/>
        </w:rPr>
        <w:fldChar w:fldCharType="separate"/>
      </w:r>
      <w:r w:rsidR="007254FC">
        <w:rPr>
          <w:noProof/>
          <w:sz w:val="24"/>
          <w:szCs w:val="24"/>
        </w:rPr>
        <w:instrText>6</w:instrText>
      </w:r>
      <w:r w:rsidRPr="004F2AFA">
        <w:rPr>
          <w:sz w:val="24"/>
          <w:szCs w:val="24"/>
        </w:rPr>
        <w:fldChar w:fldCharType="end"/>
      </w:r>
      <w:r w:rsidRPr="004F2AFA">
        <w:rPr>
          <w:sz w:val="24"/>
          <w:szCs w:val="24"/>
        </w:rPr>
        <w:instrText>)</w:instrText>
      </w:r>
      <w:r w:rsidRPr="004F2AFA">
        <w:rPr>
          <w:sz w:val="24"/>
          <w:szCs w:val="24"/>
        </w:rPr>
        <w:fldChar w:fldCharType="end"/>
      </w:r>
    </w:p>
    <w:p w14:paraId="14121DED" w14:textId="618FDC98" w:rsidR="00AC45D9" w:rsidRPr="004F2AFA" w:rsidRDefault="00AC45D9" w:rsidP="009C06FE">
      <w:pPr>
        <w:ind w:firstLine="480"/>
        <w:rPr>
          <w:szCs w:val="24"/>
        </w:rPr>
      </w:pPr>
      <w:r w:rsidRPr="004F2AFA">
        <w:rPr>
          <w:rFonts w:hint="eastAsia"/>
          <w:szCs w:val="24"/>
        </w:rPr>
        <w:t>由公式（</w:t>
      </w:r>
      <w:r w:rsidR="004F2AFA" w:rsidRPr="004F2AFA">
        <w:rPr>
          <w:rFonts w:hint="eastAsia"/>
          <w:szCs w:val="24"/>
        </w:rPr>
        <w:t>5</w:t>
      </w:r>
      <w:r w:rsidRPr="004F2AFA">
        <w:rPr>
          <w:rFonts w:hint="eastAsia"/>
          <w:szCs w:val="24"/>
        </w:rPr>
        <w:t>）和公式（</w:t>
      </w:r>
      <w:r w:rsidR="004F2AFA" w:rsidRPr="004F2AFA">
        <w:rPr>
          <w:rFonts w:hint="eastAsia"/>
          <w:szCs w:val="24"/>
        </w:rPr>
        <w:t>6</w:t>
      </w:r>
      <w:r w:rsidRPr="004F2AFA">
        <w:rPr>
          <w:rFonts w:hint="eastAsia"/>
          <w:szCs w:val="24"/>
        </w:rPr>
        <w:t>）可以得到</w:t>
      </w:r>
      <w:r w:rsidRPr="004F2AFA">
        <w:rPr>
          <w:rFonts w:hint="eastAsia"/>
          <w:i/>
          <w:iCs/>
          <w:szCs w:val="24"/>
        </w:rPr>
        <w:t>d</w:t>
      </w:r>
      <w:r w:rsidRPr="004F2AFA">
        <w:rPr>
          <w:i/>
          <w:iCs/>
          <w:szCs w:val="24"/>
        </w:rPr>
        <w:t>-q</w:t>
      </w:r>
      <w:r w:rsidRPr="004F2AFA">
        <w:rPr>
          <w:rFonts w:hint="eastAsia"/>
          <w:szCs w:val="24"/>
        </w:rPr>
        <w:t>旋转坐标系下的定子磁链矢量参考值的表达式：</w:t>
      </w:r>
      <w:r w:rsidRPr="004F2AFA">
        <w:rPr>
          <w:szCs w:val="24"/>
        </w:rPr>
        <w:t xml:space="preserve"> </w:t>
      </w:r>
    </w:p>
    <w:p w14:paraId="331A0735" w14:textId="694E9D3A" w:rsidR="006615EE" w:rsidRDefault="00220385" w:rsidP="009C06FE">
      <w:pPr>
        <w:pStyle w:val="MTDisplayEquation"/>
        <w:rPr>
          <w:sz w:val="24"/>
          <w:szCs w:val="24"/>
        </w:rPr>
      </w:pPr>
      <w:r w:rsidRPr="004F2AFA">
        <w:rPr>
          <w:sz w:val="24"/>
          <w:szCs w:val="24"/>
        </w:rPr>
        <w:tab/>
      </w:r>
      <w:r w:rsidRPr="004F2AFA">
        <w:rPr>
          <w:position w:val="-42"/>
          <w:sz w:val="24"/>
          <w:szCs w:val="24"/>
        </w:rPr>
        <w:object w:dxaOrig="1719" w:dyaOrig="960" w14:anchorId="40B43177">
          <v:shape id="_x0000_i1032" type="#_x0000_t75" style="width:85.65pt;height:47.85pt" o:ole="">
            <v:imagedata r:id="rId21" o:title=""/>
          </v:shape>
          <o:OLEObject Type="Embed" ProgID="Equation.DSMT4" ShapeID="_x0000_i1032" DrawAspect="Content" ObjectID="_1749282147" r:id="rId22"/>
        </w:object>
      </w:r>
      <w:r w:rsidRPr="004F2AFA">
        <w:rPr>
          <w:sz w:val="24"/>
          <w:szCs w:val="24"/>
        </w:rPr>
        <w:t xml:space="preserve"> </w:t>
      </w:r>
      <w:r w:rsidRPr="004F2AFA">
        <w:rPr>
          <w:sz w:val="24"/>
          <w:szCs w:val="24"/>
        </w:rPr>
        <w:tab/>
      </w:r>
      <w:r w:rsidRPr="004F2AFA">
        <w:rPr>
          <w:sz w:val="24"/>
          <w:szCs w:val="24"/>
        </w:rPr>
        <w:fldChar w:fldCharType="begin"/>
      </w:r>
      <w:r w:rsidRPr="004F2AFA">
        <w:rPr>
          <w:sz w:val="24"/>
          <w:szCs w:val="24"/>
        </w:rPr>
        <w:instrText xml:space="preserve"> MACROBUTTON MTPlaceRef \* MERGEFORMAT </w:instrText>
      </w:r>
      <w:r w:rsidRPr="004F2AFA">
        <w:rPr>
          <w:sz w:val="24"/>
          <w:szCs w:val="24"/>
        </w:rPr>
        <w:fldChar w:fldCharType="begin"/>
      </w:r>
      <w:r w:rsidRPr="004F2AFA">
        <w:rPr>
          <w:sz w:val="24"/>
          <w:szCs w:val="24"/>
        </w:rPr>
        <w:instrText xml:space="preserve"> SEQ MTEqn \h \* MERGEFORMAT </w:instrText>
      </w:r>
      <w:r w:rsidRPr="004F2AFA">
        <w:rPr>
          <w:sz w:val="24"/>
          <w:szCs w:val="24"/>
        </w:rPr>
        <w:fldChar w:fldCharType="end"/>
      </w:r>
      <w:r w:rsidRPr="004F2AFA">
        <w:rPr>
          <w:sz w:val="24"/>
          <w:szCs w:val="24"/>
        </w:rPr>
        <w:instrText>(</w:instrText>
      </w:r>
      <w:r w:rsidRPr="004F2AFA">
        <w:rPr>
          <w:sz w:val="24"/>
          <w:szCs w:val="24"/>
        </w:rPr>
        <w:fldChar w:fldCharType="begin"/>
      </w:r>
      <w:r w:rsidRPr="004F2AFA">
        <w:rPr>
          <w:sz w:val="24"/>
          <w:szCs w:val="24"/>
        </w:rPr>
        <w:instrText xml:space="preserve"> SEQ MTEqn \c \* Arabic \* MERGEFORMAT </w:instrText>
      </w:r>
      <w:r w:rsidRPr="004F2AFA">
        <w:rPr>
          <w:sz w:val="24"/>
          <w:szCs w:val="24"/>
        </w:rPr>
        <w:fldChar w:fldCharType="separate"/>
      </w:r>
      <w:r w:rsidR="007254FC">
        <w:rPr>
          <w:noProof/>
          <w:sz w:val="24"/>
          <w:szCs w:val="24"/>
        </w:rPr>
        <w:instrText>7</w:instrText>
      </w:r>
      <w:r w:rsidRPr="004F2AFA">
        <w:rPr>
          <w:sz w:val="24"/>
          <w:szCs w:val="24"/>
        </w:rPr>
        <w:fldChar w:fldCharType="end"/>
      </w:r>
      <w:r w:rsidRPr="004F2AFA">
        <w:rPr>
          <w:sz w:val="24"/>
          <w:szCs w:val="24"/>
        </w:rPr>
        <w:instrText>)</w:instrText>
      </w:r>
      <w:r w:rsidRPr="004F2AFA">
        <w:rPr>
          <w:sz w:val="24"/>
          <w:szCs w:val="24"/>
        </w:rPr>
        <w:fldChar w:fldCharType="end"/>
      </w:r>
    </w:p>
    <w:p w14:paraId="174E6255" w14:textId="1F3AE520" w:rsidR="009C06FE" w:rsidRPr="009C06FE" w:rsidRDefault="009C06FE" w:rsidP="00697670">
      <w:pPr>
        <w:pStyle w:val="2"/>
      </w:pPr>
      <w:r w:rsidRPr="009C06FE">
        <w:rPr>
          <w:rFonts w:hint="eastAsia"/>
        </w:rPr>
        <w:t>2</w:t>
      </w:r>
      <w:r w:rsidRPr="009C06FE">
        <w:t xml:space="preserve">.2 </w:t>
      </w:r>
      <w:r w:rsidRPr="009C06FE">
        <w:rPr>
          <w:rFonts w:hint="eastAsia"/>
        </w:rPr>
        <w:t>作用时间分配</w:t>
      </w:r>
    </w:p>
    <w:p w14:paraId="3174BB57" w14:textId="37DF44B3" w:rsidR="009C06FE" w:rsidRDefault="009C06FE" w:rsidP="009C06FE">
      <w:pPr>
        <w:ind w:firstLine="480"/>
        <w:rPr>
          <w:szCs w:val="24"/>
        </w:rPr>
      </w:pPr>
      <w:r w:rsidRPr="009C06FE">
        <w:rPr>
          <w:szCs w:val="24"/>
        </w:rPr>
        <w:t>DC-MPFC</w:t>
      </w:r>
      <w:r w:rsidRPr="009C06FE">
        <w:rPr>
          <w:szCs w:val="24"/>
        </w:rPr>
        <w:t>只考虑</w:t>
      </w:r>
      <w:r w:rsidRPr="009C06FE">
        <w:rPr>
          <w:i/>
          <w:iCs/>
          <w:szCs w:val="24"/>
        </w:rPr>
        <w:t>q</w:t>
      </w:r>
      <w:r w:rsidRPr="009C06FE">
        <w:rPr>
          <w:szCs w:val="24"/>
        </w:rPr>
        <w:t>轴磁通而不考虑</w:t>
      </w:r>
      <w:r w:rsidRPr="009C06FE">
        <w:rPr>
          <w:i/>
          <w:iCs/>
          <w:szCs w:val="24"/>
        </w:rPr>
        <w:t>d</w:t>
      </w:r>
      <w:r w:rsidRPr="009C06FE">
        <w:rPr>
          <w:szCs w:val="24"/>
        </w:rPr>
        <w:t>轴磁通。</w:t>
      </w:r>
      <w:r>
        <w:rPr>
          <w:rFonts w:hint="eastAsia"/>
          <w:szCs w:val="24"/>
        </w:rPr>
        <w:t>本文主要考虑了</w:t>
      </w:r>
      <w:r w:rsidRPr="009C06FE">
        <w:rPr>
          <w:i/>
          <w:iCs/>
          <w:szCs w:val="24"/>
        </w:rPr>
        <w:t>d</w:t>
      </w:r>
      <w:r w:rsidRPr="009C06FE">
        <w:rPr>
          <w:szCs w:val="24"/>
        </w:rPr>
        <w:t>轴和</w:t>
      </w:r>
      <w:r w:rsidRPr="009C06FE">
        <w:rPr>
          <w:i/>
          <w:iCs/>
          <w:szCs w:val="24"/>
        </w:rPr>
        <w:t>q</w:t>
      </w:r>
      <w:r w:rsidRPr="009C06FE">
        <w:rPr>
          <w:szCs w:val="24"/>
        </w:rPr>
        <w:t>轴的磁通变化率，建立了计算最优电压矢量持续时间的终值法，使</w:t>
      </w:r>
      <w:r w:rsidRPr="009C06FE">
        <w:rPr>
          <w:i/>
          <w:iCs/>
          <w:szCs w:val="24"/>
        </w:rPr>
        <w:t>d</w:t>
      </w:r>
      <w:r w:rsidRPr="009C06FE">
        <w:rPr>
          <w:szCs w:val="24"/>
        </w:rPr>
        <w:t>轴和</w:t>
      </w:r>
      <w:r w:rsidRPr="009C06FE">
        <w:rPr>
          <w:i/>
          <w:iCs/>
          <w:szCs w:val="24"/>
        </w:rPr>
        <w:t>q</w:t>
      </w:r>
      <w:r w:rsidRPr="009C06FE">
        <w:rPr>
          <w:szCs w:val="24"/>
        </w:rPr>
        <w:t>轴磁通在每个周期结束时的综合误差降至零。假设电压</w:t>
      </w:r>
      <w:r w:rsidRPr="009C06FE">
        <w:rPr>
          <w:i/>
          <w:iCs/>
          <w:szCs w:val="24"/>
        </w:rPr>
        <w:t>u</w:t>
      </w:r>
      <w:r w:rsidRPr="009C06FE">
        <w:rPr>
          <w:szCs w:val="24"/>
          <w:vertAlign w:val="subscript"/>
        </w:rPr>
        <w:t>opt1</w:t>
      </w:r>
      <w:r w:rsidRPr="009C06FE">
        <w:rPr>
          <w:szCs w:val="24"/>
        </w:rPr>
        <w:t>作用下</w:t>
      </w:r>
      <w:r w:rsidRPr="009C06FE">
        <w:rPr>
          <w:i/>
          <w:iCs/>
          <w:szCs w:val="24"/>
        </w:rPr>
        <w:t>d</w:t>
      </w:r>
      <w:r w:rsidRPr="009C06FE">
        <w:rPr>
          <w:szCs w:val="24"/>
        </w:rPr>
        <w:t>轴和</w:t>
      </w:r>
      <w:r w:rsidRPr="009C06FE">
        <w:rPr>
          <w:i/>
          <w:iCs/>
          <w:szCs w:val="24"/>
        </w:rPr>
        <w:t>q</w:t>
      </w:r>
      <w:r w:rsidRPr="009C06FE">
        <w:rPr>
          <w:szCs w:val="24"/>
        </w:rPr>
        <w:t>轴的磁通变化率分别为</w:t>
      </w:r>
      <w:r w:rsidRPr="009C06FE">
        <w:rPr>
          <w:i/>
          <w:iCs/>
          <w:szCs w:val="24"/>
        </w:rPr>
        <w:t>s</w:t>
      </w:r>
      <w:r w:rsidRPr="009C06FE">
        <w:rPr>
          <w:szCs w:val="24"/>
          <w:vertAlign w:val="subscript"/>
        </w:rPr>
        <w:t>dopt1</w:t>
      </w:r>
      <w:r w:rsidRPr="009C06FE">
        <w:rPr>
          <w:szCs w:val="24"/>
        </w:rPr>
        <w:t>和</w:t>
      </w:r>
      <w:r w:rsidRPr="009C06FE">
        <w:rPr>
          <w:i/>
          <w:iCs/>
          <w:szCs w:val="24"/>
        </w:rPr>
        <w:t>s</w:t>
      </w:r>
      <w:r w:rsidRPr="009C06FE">
        <w:rPr>
          <w:szCs w:val="24"/>
          <w:vertAlign w:val="subscript"/>
        </w:rPr>
        <w:t>qopt1</w:t>
      </w:r>
      <w:r w:rsidRPr="009C06FE">
        <w:rPr>
          <w:szCs w:val="24"/>
        </w:rPr>
        <w:t>，第二最优电压向量作用下</w:t>
      </w:r>
      <w:r w:rsidRPr="009C06FE">
        <w:rPr>
          <w:i/>
          <w:iCs/>
          <w:szCs w:val="24"/>
        </w:rPr>
        <w:t>d</w:t>
      </w:r>
      <w:r w:rsidRPr="009C06FE">
        <w:rPr>
          <w:szCs w:val="24"/>
        </w:rPr>
        <w:t>轴和</w:t>
      </w:r>
      <w:r w:rsidRPr="009C06FE">
        <w:rPr>
          <w:i/>
          <w:iCs/>
          <w:szCs w:val="24"/>
        </w:rPr>
        <w:t>q</w:t>
      </w:r>
      <w:r w:rsidRPr="009C06FE">
        <w:rPr>
          <w:szCs w:val="24"/>
        </w:rPr>
        <w:t>轴的磁通变化率分别为</w:t>
      </w:r>
      <w:r w:rsidRPr="009C06FE">
        <w:rPr>
          <w:i/>
          <w:iCs/>
          <w:szCs w:val="24"/>
        </w:rPr>
        <w:t>s</w:t>
      </w:r>
      <w:r w:rsidRPr="009C06FE">
        <w:rPr>
          <w:szCs w:val="24"/>
          <w:vertAlign w:val="subscript"/>
        </w:rPr>
        <w:t>dopt2</w:t>
      </w:r>
      <w:r w:rsidRPr="009C06FE">
        <w:rPr>
          <w:szCs w:val="24"/>
        </w:rPr>
        <w:t>和</w:t>
      </w:r>
      <w:r w:rsidRPr="009C06FE">
        <w:rPr>
          <w:i/>
          <w:iCs/>
          <w:szCs w:val="24"/>
        </w:rPr>
        <w:t>s</w:t>
      </w:r>
      <w:r w:rsidRPr="009C06FE">
        <w:rPr>
          <w:szCs w:val="24"/>
          <w:vertAlign w:val="subscript"/>
        </w:rPr>
        <w:t>qopt2</w:t>
      </w:r>
      <w:r w:rsidRPr="009C06FE">
        <w:rPr>
          <w:szCs w:val="24"/>
        </w:rPr>
        <w:t>。可得</w:t>
      </w:r>
      <w:proofErr w:type="gramStart"/>
      <w:r w:rsidRPr="009C06FE">
        <w:rPr>
          <w:szCs w:val="24"/>
        </w:rPr>
        <w:t>两个非零电压</w:t>
      </w:r>
      <w:proofErr w:type="gramEnd"/>
      <w:r w:rsidRPr="009C06FE">
        <w:rPr>
          <w:szCs w:val="24"/>
        </w:rPr>
        <w:t>矢量作用下的磁通变化率</w:t>
      </w:r>
      <w:r w:rsidRPr="009C06FE">
        <w:rPr>
          <w:szCs w:val="24"/>
        </w:rPr>
        <w:t>:</w:t>
      </w:r>
    </w:p>
    <w:p w14:paraId="00943535" w14:textId="0BEB7BD1" w:rsidR="009C06FE" w:rsidRPr="009C06FE" w:rsidRDefault="009C06FE" w:rsidP="009C06FE">
      <w:pPr>
        <w:pStyle w:val="MTDisplayEquation"/>
        <w:rPr>
          <w:sz w:val="24"/>
          <w:szCs w:val="24"/>
        </w:rPr>
      </w:pPr>
      <w:r w:rsidRPr="009C06FE">
        <w:rPr>
          <w:sz w:val="24"/>
          <w:szCs w:val="24"/>
        </w:rPr>
        <w:tab/>
      </w:r>
      <w:r w:rsidRPr="009C06FE">
        <w:rPr>
          <w:position w:val="-74"/>
          <w:sz w:val="24"/>
          <w:szCs w:val="24"/>
        </w:rPr>
        <w:object w:dxaOrig="4720" w:dyaOrig="1600" w14:anchorId="49439745">
          <v:shape id="_x0000_i1033" type="#_x0000_t75" style="width:235.6pt;height:79.75pt" o:ole="">
            <v:imagedata r:id="rId23" o:title=""/>
          </v:shape>
          <o:OLEObject Type="Embed" ProgID="Equation.DSMT4" ShapeID="_x0000_i1033" DrawAspect="Content" ObjectID="_1749282148" r:id="rId24"/>
        </w:object>
      </w:r>
      <w:r w:rsidRPr="009C06FE">
        <w:rPr>
          <w:sz w:val="24"/>
          <w:szCs w:val="24"/>
        </w:rPr>
        <w:t xml:space="preserve"> </w:t>
      </w:r>
      <w:r w:rsidRPr="009C06FE">
        <w:rPr>
          <w:sz w:val="24"/>
          <w:szCs w:val="24"/>
        </w:rPr>
        <w:tab/>
      </w:r>
      <w:r w:rsidRPr="009C06FE">
        <w:rPr>
          <w:sz w:val="24"/>
          <w:szCs w:val="24"/>
        </w:rPr>
        <w:fldChar w:fldCharType="begin"/>
      </w:r>
      <w:r w:rsidRPr="009C06FE">
        <w:rPr>
          <w:sz w:val="24"/>
          <w:szCs w:val="24"/>
        </w:rPr>
        <w:instrText xml:space="preserve"> MACROBUTTON MTPlaceRef \* MERGEFORMAT </w:instrText>
      </w:r>
      <w:r w:rsidRPr="009C06FE">
        <w:rPr>
          <w:sz w:val="24"/>
          <w:szCs w:val="24"/>
        </w:rPr>
        <w:fldChar w:fldCharType="begin"/>
      </w:r>
      <w:r w:rsidRPr="009C06FE">
        <w:rPr>
          <w:sz w:val="24"/>
          <w:szCs w:val="24"/>
        </w:rPr>
        <w:instrText xml:space="preserve"> SEQ MTEqn \h \* MERGEFORMAT </w:instrText>
      </w:r>
      <w:r w:rsidRPr="009C06FE">
        <w:rPr>
          <w:sz w:val="24"/>
          <w:szCs w:val="24"/>
        </w:rPr>
        <w:fldChar w:fldCharType="end"/>
      </w:r>
      <w:r w:rsidRPr="009C06FE">
        <w:rPr>
          <w:sz w:val="24"/>
          <w:szCs w:val="24"/>
        </w:rPr>
        <w:instrText>(</w:instrText>
      </w:r>
      <w:r w:rsidRPr="009C06FE">
        <w:rPr>
          <w:sz w:val="24"/>
          <w:szCs w:val="24"/>
        </w:rPr>
        <w:fldChar w:fldCharType="begin"/>
      </w:r>
      <w:r w:rsidRPr="009C06FE">
        <w:rPr>
          <w:sz w:val="24"/>
          <w:szCs w:val="24"/>
        </w:rPr>
        <w:instrText xml:space="preserve"> SEQ MTEqn \c \* Arabic \* MERGEFORMAT </w:instrText>
      </w:r>
      <w:r w:rsidRPr="009C06FE">
        <w:rPr>
          <w:sz w:val="24"/>
          <w:szCs w:val="24"/>
        </w:rPr>
        <w:fldChar w:fldCharType="separate"/>
      </w:r>
      <w:r w:rsidR="007254FC">
        <w:rPr>
          <w:noProof/>
          <w:sz w:val="24"/>
          <w:szCs w:val="24"/>
        </w:rPr>
        <w:instrText>8</w:instrText>
      </w:r>
      <w:r w:rsidRPr="009C06FE">
        <w:rPr>
          <w:sz w:val="24"/>
          <w:szCs w:val="24"/>
        </w:rPr>
        <w:fldChar w:fldCharType="end"/>
      </w:r>
      <w:r w:rsidRPr="009C06FE">
        <w:rPr>
          <w:sz w:val="24"/>
          <w:szCs w:val="24"/>
        </w:rPr>
        <w:instrText>)</w:instrText>
      </w:r>
      <w:r w:rsidRPr="009C06FE">
        <w:rPr>
          <w:sz w:val="24"/>
          <w:szCs w:val="24"/>
        </w:rPr>
        <w:fldChar w:fldCharType="end"/>
      </w:r>
    </w:p>
    <w:p w14:paraId="039DC442" w14:textId="7A1CAA5E" w:rsidR="009C06FE" w:rsidRDefault="009C06FE" w:rsidP="009C06FE">
      <w:pPr>
        <w:pStyle w:val="MTDisplayEquation"/>
        <w:rPr>
          <w:sz w:val="24"/>
          <w:szCs w:val="24"/>
        </w:rPr>
      </w:pPr>
      <w:r w:rsidRPr="009C06FE">
        <w:rPr>
          <w:sz w:val="24"/>
          <w:szCs w:val="24"/>
        </w:rPr>
        <w:tab/>
      </w:r>
      <w:r w:rsidRPr="009C06FE">
        <w:rPr>
          <w:position w:val="-64"/>
          <w:sz w:val="24"/>
          <w:szCs w:val="24"/>
        </w:rPr>
        <w:object w:dxaOrig="4080" w:dyaOrig="1380" w14:anchorId="4832A372">
          <v:shape id="_x0000_i1034" type="#_x0000_t75" style="width:204.15pt;height:68.8pt" o:ole="">
            <v:imagedata r:id="rId25" o:title=""/>
          </v:shape>
          <o:OLEObject Type="Embed" ProgID="Equation.DSMT4" ShapeID="_x0000_i1034" DrawAspect="Content" ObjectID="_1749282149" r:id="rId26"/>
        </w:object>
      </w:r>
      <w:r w:rsidRPr="009C06FE">
        <w:rPr>
          <w:sz w:val="24"/>
          <w:szCs w:val="24"/>
        </w:rPr>
        <w:t xml:space="preserve"> </w:t>
      </w:r>
      <w:r w:rsidRPr="009C06FE">
        <w:rPr>
          <w:sz w:val="24"/>
          <w:szCs w:val="24"/>
        </w:rPr>
        <w:tab/>
      </w:r>
      <w:r w:rsidRPr="009C06FE">
        <w:rPr>
          <w:sz w:val="24"/>
          <w:szCs w:val="24"/>
        </w:rPr>
        <w:fldChar w:fldCharType="begin"/>
      </w:r>
      <w:r w:rsidRPr="009C06FE">
        <w:rPr>
          <w:sz w:val="24"/>
          <w:szCs w:val="24"/>
        </w:rPr>
        <w:instrText xml:space="preserve"> MACROBUTTON MTPlaceRef \* MERGEFORMAT </w:instrText>
      </w:r>
      <w:r w:rsidRPr="009C06FE">
        <w:rPr>
          <w:sz w:val="24"/>
          <w:szCs w:val="24"/>
        </w:rPr>
        <w:fldChar w:fldCharType="begin"/>
      </w:r>
      <w:r w:rsidRPr="009C06FE">
        <w:rPr>
          <w:sz w:val="24"/>
          <w:szCs w:val="24"/>
        </w:rPr>
        <w:instrText xml:space="preserve"> SEQ MTEqn \h \* MERGEFORMAT </w:instrText>
      </w:r>
      <w:r w:rsidRPr="009C06FE">
        <w:rPr>
          <w:sz w:val="24"/>
          <w:szCs w:val="24"/>
        </w:rPr>
        <w:fldChar w:fldCharType="end"/>
      </w:r>
      <w:r w:rsidRPr="009C06FE">
        <w:rPr>
          <w:sz w:val="24"/>
          <w:szCs w:val="24"/>
        </w:rPr>
        <w:instrText>(</w:instrText>
      </w:r>
      <w:r w:rsidRPr="009C06FE">
        <w:rPr>
          <w:sz w:val="24"/>
          <w:szCs w:val="24"/>
        </w:rPr>
        <w:fldChar w:fldCharType="begin"/>
      </w:r>
      <w:r w:rsidRPr="009C06FE">
        <w:rPr>
          <w:sz w:val="24"/>
          <w:szCs w:val="24"/>
        </w:rPr>
        <w:instrText xml:space="preserve"> SEQ MTEqn \c \* Arabic \* MERGEFORMAT </w:instrText>
      </w:r>
      <w:r w:rsidRPr="009C06FE">
        <w:rPr>
          <w:sz w:val="24"/>
          <w:szCs w:val="24"/>
        </w:rPr>
        <w:fldChar w:fldCharType="separate"/>
      </w:r>
      <w:r w:rsidR="007254FC">
        <w:rPr>
          <w:noProof/>
          <w:sz w:val="24"/>
          <w:szCs w:val="24"/>
        </w:rPr>
        <w:instrText>9</w:instrText>
      </w:r>
      <w:r w:rsidRPr="009C06FE">
        <w:rPr>
          <w:sz w:val="24"/>
          <w:szCs w:val="24"/>
        </w:rPr>
        <w:fldChar w:fldCharType="end"/>
      </w:r>
      <w:r w:rsidRPr="009C06FE">
        <w:rPr>
          <w:sz w:val="24"/>
          <w:szCs w:val="24"/>
        </w:rPr>
        <w:instrText>)</w:instrText>
      </w:r>
      <w:r w:rsidRPr="009C06FE">
        <w:rPr>
          <w:sz w:val="24"/>
          <w:szCs w:val="24"/>
        </w:rPr>
        <w:fldChar w:fldCharType="end"/>
      </w:r>
    </w:p>
    <w:p w14:paraId="4B9D1673" w14:textId="300B36A2" w:rsidR="009C06FE" w:rsidRDefault="009C06FE" w:rsidP="009C06FE">
      <w:pPr>
        <w:ind w:firstLineChars="0" w:firstLine="0"/>
        <w:rPr>
          <w:rFonts w:ascii="Arial" w:hAnsi="Arial" w:cs="Arial"/>
          <w:color w:val="2E3033"/>
          <w:szCs w:val="24"/>
          <w:shd w:val="clear" w:color="auto" w:fill="FFFFFF"/>
        </w:rPr>
      </w:pPr>
      <w:r w:rsidRPr="009C06FE">
        <w:rPr>
          <w:rFonts w:ascii="Arial" w:hAnsi="Arial" w:cs="Arial" w:hint="eastAsia"/>
          <w:color w:val="2E3033"/>
          <w:szCs w:val="24"/>
          <w:shd w:val="clear" w:color="auto" w:fill="FFFFFF"/>
        </w:rPr>
        <w:t>式</w:t>
      </w:r>
      <w:r w:rsidRPr="009C06FE">
        <w:rPr>
          <w:rFonts w:ascii="Arial" w:hAnsi="Arial" w:cs="Arial"/>
          <w:color w:val="2E3033"/>
          <w:szCs w:val="24"/>
          <w:shd w:val="clear" w:color="auto" w:fill="FFFFFF"/>
        </w:rPr>
        <w:t>中</w:t>
      </w:r>
      <w:r w:rsidRPr="007254FC">
        <w:rPr>
          <w:rFonts w:cs="Times New Roman"/>
          <w:i/>
          <w:iCs/>
          <w:color w:val="2E3033"/>
          <w:szCs w:val="24"/>
          <w:shd w:val="clear" w:color="auto" w:fill="FFFFFF"/>
        </w:rPr>
        <w:t>u</w:t>
      </w:r>
      <w:r w:rsidRPr="007254FC">
        <w:rPr>
          <w:rFonts w:cs="Times New Roman"/>
          <w:color w:val="2E3033"/>
          <w:szCs w:val="24"/>
          <w:shd w:val="clear" w:color="auto" w:fill="FFFFFF"/>
          <w:vertAlign w:val="subscript"/>
        </w:rPr>
        <w:t>dopt1</w:t>
      </w:r>
      <w:r w:rsidRPr="007254FC">
        <w:rPr>
          <w:rFonts w:cs="Times New Roman"/>
          <w:color w:val="2E3033"/>
          <w:szCs w:val="24"/>
          <w:shd w:val="clear" w:color="auto" w:fill="FFFFFF"/>
        </w:rPr>
        <w:t>、</w:t>
      </w:r>
      <w:r w:rsidRPr="007254FC">
        <w:rPr>
          <w:rFonts w:cs="Times New Roman"/>
          <w:i/>
          <w:iCs/>
          <w:color w:val="2E3033"/>
          <w:szCs w:val="24"/>
          <w:shd w:val="clear" w:color="auto" w:fill="FFFFFF"/>
        </w:rPr>
        <w:t>u</w:t>
      </w:r>
      <w:r w:rsidRPr="007254FC">
        <w:rPr>
          <w:rFonts w:cs="Times New Roman"/>
          <w:color w:val="2E3033"/>
          <w:szCs w:val="24"/>
          <w:shd w:val="clear" w:color="auto" w:fill="FFFFFF"/>
          <w:vertAlign w:val="subscript"/>
        </w:rPr>
        <w:t>qopt1</w:t>
      </w:r>
      <w:r w:rsidRPr="007254FC">
        <w:rPr>
          <w:rFonts w:cs="Times New Roman"/>
          <w:color w:val="2E3033"/>
          <w:szCs w:val="24"/>
          <w:shd w:val="clear" w:color="auto" w:fill="FFFFFF"/>
        </w:rPr>
        <w:t>、</w:t>
      </w:r>
      <w:r w:rsidRPr="007254FC">
        <w:rPr>
          <w:rFonts w:cs="Times New Roman"/>
          <w:i/>
          <w:iCs/>
          <w:color w:val="2E3033"/>
          <w:szCs w:val="24"/>
          <w:shd w:val="clear" w:color="auto" w:fill="FFFFFF"/>
        </w:rPr>
        <w:t>u</w:t>
      </w:r>
      <w:r w:rsidRPr="007254FC">
        <w:rPr>
          <w:rFonts w:cs="Times New Roman"/>
          <w:color w:val="2E3033"/>
          <w:szCs w:val="24"/>
          <w:shd w:val="clear" w:color="auto" w:fill="FFFFFF"/>
          <w:vertAlign w:val="subscript"/>
        </w:rPr>
        <w:t>dopt2</w:t>
      </w:r>
      <w:r w:rsidRPr="007254FC">
        <w:rPr>
          <w:rFonts w:cs="Times New Roman"/>
          <w:color w:val="2E3033"/>
          <w:szCs w:val="24"/>
          <w:shd w:val="clear" w:color="auto" w:fill="FFFFFF"/>
        </w:rPr>
        <w:t>、</w:t>
      </w:r>
      <w:r w:rsidRPr="007254FC">
        <w:rPr>
          <w:rFonts w:cs="Times New Roman"/>
          <w:i/>
          <w:iCs/>
          <w:color w:val="2E3033"/>
          <w:szCs w:val="24"/>
          <w:shd w:val="clear" w:color="auto" w:fill="FFFFFF"/>
        </w:rPr>
        <w:t>u</w:t>
      </w:r>
      <w:r w:rsidRPr="007254FC">
        <w:rPr>
          <w:rFonts w:cs="Times New Roman"/>
          <w:color w:val="2E3033"/>
          <w:szCs w:val="24"/>
          <w:shd w:val="clear" w:color="auto" w:fill="FFFFFF"/>
          <w:vertAlign w:val="subscript"/>
        </w:rPr>
        <w:t>qopt2</w:t>
      </w:r>
      <w:r w:rsidRPr="009C06FE">
        <w:rPr>
          <w:rFonts w:ascii="Arial" w:hAnsi="Arial" w:cs="Arial"/>
          <w:color w:val="2E3033"/>
          <w:szCs w:val="24"/>
          <w:shd w:val="clear" w:color="auto" w:fill="FFFFFF"/>
        </w:rPr>
        <w:t>分别为</w:t>
      </w:r>
      <w:r w:rsidRPr="007254FC">
        <w:rPr>
          <w:rFonts w:cs="Times New Roman"/>
          <w:i/>
          <w:iCs/>
          <w:color w:val="2E3033"/>
          <w:szCs w:val="24"/>
          <w:shd w:val="clear" w:color="auto" w:fill="FFFFFF"/>
        </w:rPr>
        <w:t>u</w:t>
      </w:r>
      <w:r w:rsidRPr="007254FC">
        <w:rPr>
          <w:rFonts w:cs="Times New Roman"/>
          <w:color w:val="2E3033"/>
          <w:szCs w:val="24"/>
          <w:shd w:val="clear" w:color="auto" w:fill="FFFFFF"/>
          <w:vertAlign w:val="subscript"/>
        </w:rPr>
        <w:t>opt1</w:t>
      </w:r>
      <w:r w:rsidRPr="009C06FE">
        <w:rPr>
          <w:rFonts w:ascii="Arial" w:hAnsi="Arial" w:cs="Arial"/>
          <w:color w:val="2E3033"/>
          <w:szCs w:val="24"/>
          <w:shd w:val="clear" w:color="auto" w:fill="FFFFFF"/>
        </w:rPr>
        <w:t>和</w:t>
      </w:r>
      <w:r w:rsidRPr="007254FC">
        <w:rPr>
          <w:rFonts w:cs="Times New Roman"/>
          <w:i/>
          <w:iCs/>
          <w:color w:val="2E3033"/>
          <w:szCs w:val="24"/>
          <w:shd w:val="clear" w:color="auto" w:fill="FFFFFF"/>
        </w:rPr>
        <w:t>u</w:t>
      </w:r>
      <w:r w:rsidRPr="007254FC">
        <w:rPr>
          <w:rFonts w:cs="Times New Roman"/>
          <w:color w:val="2E3033"/>
          <w:szCs w:val="24"/>
          <w:shd w:val="clear" w:color="auto" w:fill="FFFFFF"/>
          <w:vertAlign w:val="subscript"/>
        </w:rPr>
        <w:t>opt2</w:t>
      </w:r>
      <w:r w:rsidRPr="009C06FE">
        <w:rPr>
          <w:rFonts w:ascii="Arial" w:hAnsi="Arial" w:cs="Arial"/>
          <w:color w:val="2E3033"/>
          <w:szCs w:val="24"/>
          <w:shd w:val="clear" w:color="auto" w:fill="FFFFFF"/>
        </w:rPr>
        <w:t>在</w:t>
      </w:r>
      <w:r w:rsidRPr="007254FC">
        <w:rPr>
          <w:rFonts w:cs="Times New Roman"/>
          <w:i/>
          <w:iCs/>
          <w:color w:val="2E3033"/>
          <w:szCs w:val="24"/>
          <w:shd w:val="clear" w:color="auto" w:fill="FFFFFF"/>
        </w:rPr>
        <w:t>d</w:t>
      </w:r>
      <w:r w:rsidRPr="009C06FE">
        <w:rPr>
          <w:rFonts w:ascii="Arial" w:hAnsi="Arial" w:cs="Arial"/>
          <w:color w:val="2E3033"/>
          <w:szCs w:val="24"/>
          <w:shd w:val="clear" w:color="auto" w:fill="FFFFFF"/>
        </w:rPr>
        <w:t>轴和</w:t>
      </w:r>
      <w:r w:rsidRPr="007254FC">
        <w:rPr>
          <w:rFonts w:cs="Times New Roman"/>
          <w:i/>
          <w:iCs/>
          <w:color w:val="2E3033"/>
          <w:szCs w:val="24"/>
          <w:shd w:val="clear" w:color="auto" w:fill="FFFFFF"/>
        </w:rPr>
        <w:t>q</w:t>
      </w:r>
      <w:r w:rsidRPr="009C06FE">
        <w:rPr>
          <w:rFonts w:ascii="Arial" w:hAnsi="Arial" w:cs="Arial"/>
          <w:color w:val="2E3033"/>
          <w:szCs w:val="24"/>
          <w:shd w:val="clear" w:color="auto" w:fill="FFFFFF"/>
        </w:rPr>
        <w:t>轴上的分量。</w:t>
      </w:r>
    </w:p>
    <w:p w14:paraId="393BC330" w14:textId="24412142" w:rsidR="009C06FE" w:rsidRDefault="009C06FE" w:rsidP="009C06FE">
      <w:pPr>
        <w:ind w:firstLine="480"/>
        <w:rPr>
          <w:szCs w:val="24"/>
        </w:rPr>
      </w:pPr>
      <w:r w:rsidRPr="009C06FE">
        <w:rPr>
          <w:szCs w:val="24"/>
        </w:rPr>
        <w:lastRenderedPageBreak/>
        <w:t>根据最终值法，引入相应的权重因子</w:t>
      </w:r>
      <w:r w:rsidRPr="007254FC">
        <w:rPr>
          <w:i/>
          <w:iCs/>
          <w:szCs w:val="24"/>
        </w:rPr>
        <w:t>λ</w:t>
      </w:r>
      <w:r w:rsidRPr="009C06FE">
        <w:rPr>
          <w:szCs w:val="24"/>
        </w:rPr>
        <w:t>来调整</w:t>
      </w:r>
      <w:r w:rsidRPr="007254FC">
        <w:rPr>
          <w:i/>
          <w:iCs/>
          <w:szCs w:val="24"/>
        </w:rPr>
        <w:t>d</w:t>
      </w:r>
      <w:r w:rsidRPr="009C06FE">
        <w:rPr>
          <w:szCs w:val="24"/>
        </w:rPr>
        <w:t>轴通量在持续时间中的比例。结合代价函数和电压矢量持续时间，代价函数可表示为</w:t>
      </w:r>
      <w:r>
        <w:rPr>
          <w:rFonts w:hint="eastAsia"/>
          <w:szCs w:val="24"/>
        </w:rPr>
        <w:t>：</w:t>
      </w:r>
    </w:p>
    <w:p w14:paraId="71A5AB01" w14:textId="48BE2AB2" w:rsidR="009C06FE" w:rsidRDefault="009C06FE" w:rsidP="009C06FE">
      <w:pPr>
        <w:pStyle w:val="MTDisplayEquation"/>
        <w:rPr>
          <w:sz w:val="24"/>
          <w:szCs w:val="24"/>
        </w:rPr>
      </w:pPr>
      <w:r w:rsidRPr="009C06FE">
        <w:rPr>
          <w:sz w:val="24"/>
          <w:szCs w:val="24"/>
        </w:rPr>
        <w:tab/>
      </w:r>
      <w:r w:rsidR="007254FC" w:rsidRPr="007254FC">
        <w:rPr>
          <w:position w:val="-14"/>
          <w:sz w:val="24"/>
          <w:szCs w:val="24"/>
        </w:rPr>
        <w:object w:dxaOrig="7100" w:dyaOrig="400" w14:anchorId="2C384424">
          <v:shape id="_x0000_i1035" type="#_x0000_t75" style="width:355.45pt;height:19.6pt" o:ole="">
            <v:imagedata r:id="rId27" o:title=""/>
          </v:shape>
          <o:OLEObject Type="Embed" ProgID="Equation.DSMT4" ShapeID="_x0000_i1035" DrawAspect="Content" ObjectID="_1749282150" r:id="rId28"/>
        </w:object>
      </w:r>
      <w:r w:rsidRPr="009C06FE">
        <w:rPr>
          <w:sz w:val="24"/>
          <w:szCs w:val="24"/>
        </w:rPr>
        <w:t xml:space="preserve"> </w:t>
      </w:r>
      <w:r w:rsidRPr="009C06FE">
        <w:rPr>
          <w:sz w:val="24"/>
          <w:szCs w:val="24"/>
        </w:rPr>
        <w:tab/>
      </w:r>
      <w:r w:rsidRPr="009C06FE">
        <w:rPr>
          <w:sz w:val="24"/>
          <w:szCs w:val="24"/>
        </w:rPr>
        <w:fldChar w:fldCharType="begin"/>
      </w:r>
      <w:r w:rsidRPr="009C06FE">
        <w:rPr>
          <w:sz w:val="24"/>
          <w:szCs w:val="24"/>
        </w:rPr>
        <w:instrText xml:space="preserve"> MACROBUTTON MTPlaceRef \* MERGEFORMAT </w:instrText>
      </w:r>
      <w:r w:rsidRPr="009C06FE">
        <w:rPr>
          <w:sz w:val="24"/>
          <w:szCs w:val="24"/>
        </w:rPr>
        <w:fldChar w:fldCharType="begin"/>
      </w:r>
      <w:r w:rsidRPr="009C06FE">
        <w:rPr>
          <w:sz w:val="24"/>
          <w:szCs w:val="24"/>
        </w:rPr>
        <w:instrText xml:space="preserve"> SEQ MTEqn \h \* MERGEFORMAT </w:instrText>
      </w:r>
      <w:r w:rsidRPr="009C06FE">
        <w:rPr>
          <w:sz w:val="24"/>
          <w:szCs w:val="24"/>
        </w:rPr>
        <w:fldChar w:fldCharType="end"/>
      </w:r>
      <w:r w:rsidRPr="009C06FE">
        <w:rPr>
          <w:sz w:val="24"/>
          <w:szCs w:val="24"/>
        </w:rPr>
        <w:instrText>(</w:instrText>
      </w:r>
      <w:r w:rsidRPr="009C06FE">
        <w:rPr>
          <w:sz w:val="24"/>
          <w:szCs w:val="24"/>
        </w:rPr>
        <w:fldChar w:fldCharType="begin"/>
      </w:r>
      <w:r w:rsidRPr="009C06FE">
        <w:rPr>
          <w:sz w:val="24"/>
          <w:szCs w:val="24"/>
        </w:rPr>
        <w:instrText xml:space="preserve"> SEQ MTEqn \c \* Arabic \* MERGEFORMAT </w:instrText>
      </w:r>
      <w:r w:rsidRPr="009C06FE">
        <w:rPr>
          <w:sz w:val="24"/>
          <w:szCs w:val="24"/>
        </w:rPr>
        <w:fldChar w:fldCharType="separate"/>
      </w:r>
      <w:r w:rsidR="007254FC">
        <w:rPr>
          <w:noProof/>
          <w:sz w:val="24"/>
          <w:szCs w:val="24"/>
        </w:rPr>
        <w:instrText>10</w:instrText>
      </w:r>
      <w:r w:rsidRPr="009C06FE">
        <w:rPr>
          <w:sz w:val="24"/>
          <w:szCs w:val="24"/>
        </w:rPr>
        <w:fldChar w:fldCharType="end"/>
      </w:r>
      <w:r w:rsidRPr="009C06FE">
        <w:rPr>
          <w:sz w:val="24"/>
          <w:szCs w:val="24"/>
        </w:rPr>
        <w:instrText>)</w:instrText>
      </w:r>
      <w:r w:rsidRPr="009C06FE">
        <w:rPr>
          <w:sz w:val="24"/>
          <w:szCs w:val="24"/>
        </w:rPr>
        <w:fldChar w:fldCharType="end"/>
      </w:r>
    </w:p>
    <w:p w14:paraId="09307E1E" w14:textId="2462FE25" w:rsidR="007254FC" w:rsidRDefault="007254FC" w:rsidP="007254FC">
      <w:pPr>
        <w:ind w:firstLineChars="0" w:firstLine="0"/>
        <w:rPr>
          <w:rFonts w:ascii="Arial" w:hAnsi="Arial" w:cs="Arial"/>
          <w:color w:val="2E3033"/>
          <w:szCs w:val="24"/>
          <w:shd w:val="clear" w:color="auto" w:fill="FFFFFF"/>
        </w:rPr>
      </w:pPr>
      <w:r w:rsidRPr="007254FC">
        <w:rPr>
          <w:rFonts w:ascii="Arial" w:hAnsi="Arial" w:cs="Arial"/>
          <w:color w:val="2E3033"/>
          <w:szCs w:val="24"/>
          <w:shd w:val="clear" w:color="auto" w:fill="FFFFFF"/>
        </w:rPr>
        <w:t>式中，</w:t>
      </w:r>
      <w:r w:rsidRPr="007254FC">
        <w:rPr>
          <w:rFonts w:cs="Times New Roman"/>
          <w:szCs w:val="24"/>
        </w:rPr>
        <w:t>∆</w:t>
      </w:r>
      <w:r w:rsidRPr="007254FC">
        <w:rPr>
          <w:rFonts w:ascii="Cambria Math" w:hAnsi="Cambria Math" w:cs="Cambria Math"/>
          <w:i/>
          <w:iCs/>
          <w:szCs w:val="24"/>
        </w:rPr>
        <w:t>𝜑</w:t>
      </w:r>
      <w:proofErr w:type="spellStart"/>
      <w:r w:rsidRPr="007254FC">
        <w:rPr>
          <w:rFonts w:cs="Times New Roman"/>
          <w:i/>
          <w:iCs/>
          <w:szCs w:val="24"/>
          <w:vertAlign w:val="subscript"/>
        </w:rPr>
        <w:t>sd</w:t>
      </w:r>
      <w:proofErr w:type="spellEnd"/>
      <w:r w:rsidRPr="007254FC">
        <w:rPr>
          <w:rFonts w:cs="Times New Roman"/>
          <w:szCs w:val="24"/>
        </w:rPr>
        <w:t>=</w:t>
      </w:r>
      <w:proofErr w:type="spellStart"/>
      <w:r w:rsidRPr="007254FC">
        <w:rPr>
          <w:rFonts w:cs="Times New Roman"/>
          <w:i/>
          <w:iCs/>
          <w:szCs w:val="24"/>
        </w:rPr>
        <w:t>φ</w:t>
      </w:r>
      <w:r w:rsidRPr="007254FC">
        <w:rPr>
          <w:rFonts w:cs="Times New Roman"/>
          <w:i/>
          <w:iCs/>
          <w:szCs w:val="24"/>
          <w:vertAlign w:val="subscript"/>
        </w:rPr>
        <w:t>sd</w:t>
      </w:r>
      <w:proofErr w:type="spellEnd"/>
      <w:r w:rsidRPr="007254FC">
        <w:rPr>
          <w:rFonts w:cs="Times New Roman"/>
          <w:szCs w:val="24"/>
        </w:rPr>
        <w:t>(</w:t>
      </w:r>
      <w:r w:rsidRPr="007254FC">
        <w:rPr>
          <w:rFonts w:cs="Times New Roman"/>
          <w:i/>
          <w:iCs/>
          <w:szCs w:val="24"/>
        </w:rPr>
        <w:t>k</w:t>
      </w:r>
      <w:r w:rsidRPr="007254FC">
        <w:rPr>
          <w:rFonts w:cs="Times New Roman"/>
          <w:szCs w:val="24"/>
        </w:rPr>
        <w:t>)-</w:t>
      </w:r>
      <w:proofErr w:type="spellStart"/>
      <w:r w:rsidRPr="007254FC">
        <w:rPr>
          <w:rFonts w:cs="Times New Roman"/>
          <w:i/>
          <w:iCs/>
          <w:szCs w:val="24"/>
        </w:rPr>
        <w:t>φ</w:t>
      </w:r>
      <w:r w:rsidRPr="007254FC">
        <w:rPr>
          <w:rFonts w:cs="Times New Roman"/>
          <w:i/>
          <w:iCs/>
          <w:szCs w:val="24"/>
          <w:vertAlign w:val="subscript"/>
        </w:rPr>
        <w:t>sd</w:t>
      </w:r>
      <w:proofErr w:type="spellEnd"/>
      <w:r w:rsidRPr="007254FC">
        <w:rPr>
          <w:rFonts w:cs="Times New Roman"/>
          <w:szCs w:val="24"/>
        </w:rPr>
        <w:t>*</w:t>
      </w:r>
      <w:r w:rsidRPr="007254FC">
        <w:rPr>
          <w:rFonts w:ascii="Arial" w:hAnsi="Arial" w:cs="Arial"/>
          <w:color w:val="2E3033"/>
          <w:szCs w:val="24"/>
          <w:shd w:val="clear" w:color="auto" w:fill="FFFFFF"/>
        </w:rPr>
        <w:t>为</w:t>
      </w:r>
      <w:r w:rsidRPr="007254FC">
        <w:rPr>
          <w:rFonts w:cs="Times New Roman"/>
          <w:i/>
          <w:iCs/>
          <w:color w:val="2E3033"/>
          <w:szCs w:val="24"/>
          <w:shd w:val="clear" w:color="auto" w:fill="FFFFFF"/>
        </w:rPr>
        <w:t>d</w:t>
      </w:r>
      <w:r w:rsidRPr="007254FC">
        <w:rPr>
          <w:rFonts w:ascii="Arial" w:hAnsi="Arial" w:cs="Arial"/>
          <w:color w:val="2E3033"/>
          <w:szCs w:val="24"/>
          <w:shd w:val="clear" w:color="auto" w:fill="FFFFFF"/>
        </w:rPr>
        <w:t>轴通量的瞬时误差，</w:t>
      </w:r>
      <w:r w:rsidRPr="007254FC">
        <w:rPr>
          <w:rFonts w:cs="Times New Roman"/>
          <w:szCs w:val="24"/>
        </w:rPr>
        <w:t>∆</w:t>
      </w:r>
      <w:r w:rsidRPr="007254FC">
        <w:rPr>
          <w:rFonts w:ascii="Cambria Math" w:hAnsi="Cambria Math" w:cs="Cambria Math"/>
          <w:i/>
          <w:iCs/>
          <w:szCs w:val="24"/>
        </w:rPr>
        <w:t>𝜑</w:t>
      </w:r>
      <w:r w:rsidRPr="007254FC">
        <w:rPr>
          <w:rFonts w:cs="Times New Roman"/>
          <w:i/>
          <w:iCs/>
          <w:szCs w:val="24"/>
          <w:vertAlign w:val="subscript"/>
        </w:rPr>
        <w:t>sq</w:t>
      </w:r>
      <w:r w:rsidRPr="007254FC">
        <w:rPr>
          <w:rFonts w:cs="Times New Roman"/>
          <w:szCs w:val="24"/>
        </w:rPr>
        <w:t>=</w:t>
      </w:r>
      <w:proofErr w:type="spellStart"/>
      <w:r w:rsidRPr="007254FC">
        <w:rPr>
          <w:rFonts w:cs="Times New Roman"/>
          <w:i/>
          <w:iCs/>
          <w:szCs w:val="24"/>
        </w:rPr>
        <w:t>φ</w:t>
      </w:r>
      <w:r w:rsidRPr="007254FC">
        <w:rPr>
          <w:rFonts w:cs="Times New Roman"/>
          <w:i/>
          <w:iCs/>
          <w:szCs w:val="24"/>
          <w:vertAlign w:val="subscript"/>
        </w:rPr>
        <w:t>sq</w:t>
      </w:r>
      <w:proofErr w:type="spellEnd"/>
      <w:r w:rsidRPr="007254FC">
        <w:rPr>
          <w:rFonts w:cs="Times New Roman"/>
          <w:szCs w:val="24"/>
        </w:rPr>
        <w:t>(</w:t>
      </w:r>
      <w:r w:rsidRPr="007254FC">
        <w:rPr>
          <w:rFonts w:cs="Times New Roman"/>
          <w:i/>
          <w:iCs/>
          <w:szCs w:val="24"/>
        </w:rPr>
        <w:t>k</w:t>
      </w:r>
      <w:r w:rsidRPr="007254FC">
        <w:rPr>
          <w:rFonts w:cs="Times New Roman"/>
          <w:szCs w:val="24"/>
        </w:rPr>
        <w:t>)-</w:t>
      </w:r>
      <w:proofErr w:type="spellStart"/>
      <w:r w:rsidRPr="007254FC">
        <w:rPr>
          <w:rFonts w:cs="Times New Roman"/>
          <w:i/>
          <w:iCs/>
          <w:szCs w:val="24"/>
        </w:rPr>
        <w:t>φ</w:t>
      </w:r>
      <w:r w:rsidRPr="007254FC">
        <w:rPr>
          <w:rFonts w:cs="Times New Roman"/>
          <w:i/>
          <w:iCs/>
          <w:szCs w:val="24"/>
          <w:vertAlign w:val="subscript"/>
        </w:rPr>
        <w:t>sq</w:t>
      </w:r>
      <w:proofErr w:type="spellEnd"/>
      <w:r w:rsidRPr="007254FC">
        <w:rPr>
          <w:rFonts w:cs="Times New Roman"/>
          <w:szCs w:val="24"/>
        </w:rPr>
        <w:t>*</w:t>
      </w:r>
      <w:r w:rsidRPr="007254FC">
        <w:rPr>
          <w:rFonts w:ascii="Arial" w:hAnsi="Arial" w:cs="Arial"/>
          <w:color w:val="2E3033"/>
          <w:szCs w:val="24"/>
          <w:shd w:val="clear" w:color="auto" w:fill="FFFFFF"/>
        </w:rPr>
        <w:t>为</w:t>
      </w:r>
      <w:r w:rsidRPr="007254FC">
        <w:rPr>
          <w:rFonts w:cs="Times New Roman"/>
          <w:i/>
          <w:iCs/>
          <w:color w:val="2E3033"/>
          <w:szCs w:val="24"/>
          <w:shd w:val="clear" w:color="auto" w:fill="FFFFFF"/>
        </w:rPr>
        <w:t>q</w:t>
      </w:r>
      <w:r w:rsidRPr="007254FC">
        <w:rPr>
          <w:rFonts w:ascii="Arial" w:hAnsi="Arial" w:cs="Arial"/>
          <w:color w:val="2E3033"/>
          <w:szCs w:val="24"/>
          <w:shd w:val="clear" w:color="auto" w:fill="FFFFFF"/>
        </w:rPr>
        <w:t>轴通量的瞬时误差。</w:t>
      </w:r>
    </w:p>
    <w:p w14:paraId="04BCA298" w14:textId="52CB320E" w:rsidR="007254FC" w:rsidRDefault="007254FC" w:rsidP="007254FC">
      <w:pPr>
        <w:ind w:firstLine="480"/>
        <w:rPr>
          <w:rFonts w:ascii="Arial" w:hAnsi="Arial" w:cs="Arial"/>
          <w:color w:val="2E3033"/>
          <w:szCs w:val="24"/>
          <w:shd w:val="clear" w:color="auto" w:fill="FFFFFF"/>
        </w:rPr>
      </w:pPr>
      <w:r w:rsidRPr="007254FC">
        <w:rPr>
          <w:rFonts w:ascii="Arial" w:hAnsi="Arial" w:cs="Arial"/>
          <w:color w:val="2E3033"/>
          <w:szCs w:val="24"/>
          <w:shd w:val="clear" w:color="auto" w:fill="FFFFFF"/>
        </w:rPr>
        <w:t>通过解</w:t>
      </w:r>
      <w:r w:rsidRPr="007254FC">
        <w:rPr>
          <w:rFonts w:cs="Times New Roman"/>
          <w:szCs w:val="24"/>
        </w:rPr>
        <w:t>∂</w:t>
      </w:r>
      <w:r w:rsidRPr="007254FC">
        <w:rPr>
          <w:rFonts w:cs="Times New Roman"/>
          <w:i/>
          <w:iCs/>
          <w:szCs w:val="24"/>
        </w:rPr>
        <w:t>D</w:t>
      </w:r>
      <w:r w:rsidRPr="007254FC">
        <w:rPr>
          <w:rFonts w:cs="Times New Roman"/>
          <w:szCs w:val="24"/>
        </w:rPr>
        <w:t>/∂</w:t>
      </w:r>
      <w:proofErr w:type="spellStart"/>
      <w:r w:rsidRPr="007254FC">
        <w:rPr>
          <w:rFonts w:cs="Times New Roman"/>
          <w:i/>
          <w:iCs/>
          <w:szCs w:val="24"/>
        </w:rPr>
        <w:t>t</w:t>
      </w:r>
      <w:r w:rsidRPr="007254FC">
        <w:rPr>
          <w:rFonts w:cs="Times New Roman"/>
          <w:i/>
          <w:iCs/>
          <w:szCs w:val="24"/>
          <w:vertAlign w:val="subscript"/>
        </w:rPr>
        <w:t>opt</w:t>
      </w:r>
      <w:proofErr w:type="spellEnd"/>
      <w:r w:rsidRPr="007254FC">
        <w:rPr>
          <w:rFonts w:cs="Times New Roman"/>
          <w:szCs w:val="24"/>
        </w:rPr>
        <w:t>=0</w:t>
      </w:r>
      <w:r w:rsidRPr="007254FC">
        <w:rPr>
          <w:rFonts w:ascii="Arial" w:hAnsi="Arial" w:cs="Arial"/>
          <w:color w:val="2E3033"/>
          <w:szCs w:val="24"/>
          <w:shd w:val="clear" w:color="auto" w:fill="FFFFFF"/>
        </w:rPr>
        <w:t>，得到</w:t>
      </w:r>
      <w:r w:rsidRPr="007254FC">
        <w:rPr>
          <w:i/>
          <w:iCs/>
          <w:szCs w:val="24"/>
        </w:rPr>
        <w:t>u</w:t>
      </w:r>
      <w:r w:rsidRPr="007254FC">
        <w:rPr>
          <w:i/>
          <w:iCs/>
          <w:szCs w:val="24"/>
          <w:vertAlign w:val="subscript"/>
        </w:rPr>
        <w:t>opt1</w:t>
      </w:r>
      <w:r w:rsidRPr="007254FC">
        <w:rPr>
          <w:rFonts w:ascii="Arial" w:hAnsi="Arial" w:cs="Arial"/>
          <w:color w:val="2E3033"/>
          <w:szCs w:val="24"/>
          <w:shd w:val="clear" w:color="auto" w:fill="FFFFFF"/>
        </w:rPr>
        <w:t>的最优时间为</w:t>
      </w:r>
      <w:r w:rsidRPr="007254FC">
        <w:rPr>
          <w:rFonts w:ascii="Arial" w:hAnsi="Arial" w:cs="Arial"/>
          <w:color w:val="2E3033"/>
          <w:szCs w:val="24"/>
          <w:shd w:val="clear" w:color="auto" w:fill="FFFFFF"/>
        </w:rPr>
        <w:t>:</w:t>
      </w:r>
    </w:p>
    <w:p w14:paraId="584C3726" w14:textId="0DEB06A0" w:rsidR="007254FC" w:rsidRPr="007254FC" w:rsidRDefault="007254FC" w:rsidP="007254FC">
      <w:pPr>
        <w:pStyle w:val="MTDisplayEquation"/>
        <w:rPr>
          <w:sz w:val="24"/>
          <w:szCs w:val="24"/>
        </w:rPr>
      </w:pPr>
      <w:r w:rsidRPr="007254FC">
        <w:rPr>
          <w:sz w:val="24"/>
          <w:szCs w:val="24"/>
        </w:rPr>
        <w:tab/>
      </w:r>
      <w:r w:rsidRPr="007254FC">
        <w:rPr>
          <w:position w:val="-32"/>
          <w:sz w:val="24"/>
          <w:szCs w:val="24"/>
        </w:rPr>
        <w:object w:dxaOrig="6640" w:dyaOrig="740" w14:anchorId="5F1818EE">
          <v:shape id="_x0000_i1036" type="#_x0000_t75" style="width:331.3pt;height:37.35pt" o:ole="">
            <v:imagedata r:id="rId29" o:title=""/>
          </v:shape>
          <o:OLEObject Type="Embed" ProgID="Equation.DSMT4" ShapeID="_x0000_i1036" DrawAspect="Content" ObjectID="_1749282151" r:id="rId30"/>
        </w:object>
      </w:r>
      <w:r w:rsidRPr="007254FC">
        <w:rPr>
          <w:sz w:val="24"/>
          <w:szCs w:val="24"/>
        </w:rPr>
        <w:t xml:space="preserve"> </w:t>
      </w:r>
      <w:r w:rsidRPr="007254FC">
        <w:rPr>
          <w:sz w:val="24"/>
          <w:szCs w:val="24"/>
        </w:rPr>
        <w:tab/>
      </w:r>
      <w:r w:rsidRPr="007254FC">
        <w:rPr>
          <w:sz w:val="24"/>
          <w:szCs w:val="24"/>
        </w:rPr>
        <w:fldChar w:fldCharType="begin"/>
      </w:r>
      <w:r w:rsidRPr="007254FC">
        <w:rPr>
          <w:sz w:val="24"/>
          <w:szCs w:val="24"/>
        </w:rPr>
        <w:instrText xml:space="preserve"> MACROBUTTON MTPlaceRef \* MERGEFORMAT </w:instrText>
      </w:r>
      <w:r w:rsidRPr="007254FC">
        <w:rPr>
          <w:sz w:val="24"/>
          <w:szCs w:val="24"/>
        </w:rPr>
        <w:fldChar w:fldCharType="begin"/>
      </w:r>
      <w:r w:rsidRPr="007254FC">
        <w:rPr>
          <w:sz w:val="24"/>
          <w:szCs w:val="24"/>
        </w:rPr>
        <w:instrText xml:space="preserve"> SEQ MTEqn \h \* MERGEFORMAT </w:instrText>
      </w:r>
      <w:r w:rsidRPr="007254FC">
        <w:rPr>
          <w:sz w:val="24"/>
          <w:szCs w:val="24"/>
        </w:rPr>
        <w:fldChar w:fldCharType="end"/>
      </w:r>
      <w:r w:rsidRPr="007254FC">
        <w:rPr>
          <w:sz w:val="24"/>
          <w:szCs w:val="24"/>
        </w:rPr>
        <w:instrText>(</w:instrText>
      </w:r>
      <w:r w:rsidRPr="007254FC">
        <w:rPr>
          <w:sz w:val="24"/>
          <w:szCs w:val="24"/>
        </w:rPr>
        <w:fldChar w:fldCharType="begin"/>
      </w:r>
      <w:r w:rsidRPr="007254FC">
        <w:rPr>
          <w:sz w:val="24"/>
          <w:szCs w:val="24"/>
        </w:rPr>
        <w:instrText xml:space="preserve"> SEQ MTEqn \c \* Arabic \* MERGEFORMAT </w:instrText>
      </w:r>
      <w:r w:rsidRPr="007254FC">
        <w:rPr>
          <w:sz w:val="24"/>
          <w:szCs w:val="24"/>
        </w:rPr>
        <w:fldChar w:fldCharType="separate"/>
      </w:r>
      <w:r w:rsidRPr="007254FC">
        <w:rPr>
          <w:noProof/>
          <w:sz w:val="24"/>
          <w:szCs w:val="24"/>
        </w:rPr>
        <w:instrText>11</w:instrText>
      </w:r>
      <w:r w:rsidRPr="007254FC">
        <w:rPr>
          <w:sz w:val="24"/>
          <w:szCs w:val="24"/>
        </w:rPr>
        <w:fldChar w:fldCharType="end"/>
      </w:r>
      <w:r w:rsidRPr="007254FC">
        <w:rPr>
          <w:sz w:val="24"/>
          <w:szCs w:val="24"/>
        </w:rPr>
        <w:instrText>)</w:instrText>
      </w:r>
      <w:r w:rsidRPr="007254FC">
        <w:rPr>
          <w:sz w:val="24"/>
          <w:szCs w:val="24"/>
        </w:rPr>
        <w:fldChar w:fldCharType="end"/>
      </w:r>
    </w:p>
    <w:p w14:paraId="182E7758" w14:textId="1C634728" w:rsidR="00220385" w:rsidRPr="00220385" w:rsidRDefault="00697670" w:rsidP="00697670">
      <w:pPr>
        <w:pStyle w:val="1"/>
      </w:pPr>
      <w:r>
        <w:rPr>
          <w:rFonts w:hint="eastAsia"/>
        </w:rPr>
        <w:t>3</w:t>
      </w:r>
      <w:r w:rsidR="00220385" w:rsidRPr="00220385">
        <w:rPr>
          <w:rFonts w:hint="eastAsia"/>
        </w:rPr>
        <w:t>改进型双矢量模型预测磁链控制</w:t>
      </w:r>
    </w:p>
    <w:p w14:paraId="5FD1E681" w14:textId="66AAE4E5" w:rsidR="00220385" w:rsidRDefault="00220385" w:rsidP="009C06FE">
      <w:pPr>
        <w:ind w:firstLine="480"/>
      </w:pPr>
      <w:r w:rsidRPr="00B51271">
        <w:t>TV-MPFC</w:t>
      </w:r>
      <w:r w:rsidRPr="00B51271">
        <w:rPr>
          <w:rFonts w:hint="eastAsia"/>
        </w:rPr>
        <w:t>控制图</w:t>
      </w:r>
      <w:r w:rsidR="004F2AFA">
        <w:rPr>
          <w:rFonts w:hint="eastAsia"/>
        </w:rPr>
        <w:t>1</w:t>
      </w:r>
      <w:r w:rsidRPr="00B51271">
        <w:rPr>
          <w:rFonts w:hint="eastAsia"/>
        </w:rPr>
        <w:t>所示。</w:t>
      </w:r>
      <w:r>
        <w:rPr>
          <w:rFonts w:hint="eastAsia"/>
        </w:rPr>
        <w:t>在该模型中</w:t>
      </w:r>
      <w:r w:rsidRPr="00A16C61">
        <w:rPr>
          <w:rFonts w:hint="eastAsia"/>
        </w:rPr>
        <w:t>主要由以下几个部分组成</w:t>
      </w:r>
      <w:r w:rsidRPr="00A16C61">
        <w:rPr>
          <w:rFonts w:hint="eastAsia"/>
        </w:rPr>
        <w:t>:</w:t>
      </w:r>
      <w:r w:rsidRPr="00A16C61">
        <w:rPr>
          <w:rFonts w:hint="eastAsia"/>
        </w:rPr>
        <w:t>定子磁链估计与预测、</w:t>
      </w:r>
      <w:r>
        <w:rPr>
          <w:rFonts w:hint="eastAsia"/>
        </w:rPr>
        <w:t>磁链误差和有效电压矢量选择</w:t>
      </w:r>
      <w:r w:rsidRPr="00A16C61">
        <w:rPr>
          <w:rFonts w:hint="eastAsia"/>
        </w:rPr>
        <w:t>、成本函数最小化、参考转换、</w:t>
      </w:r>
      <w:r>
        <w:rPr>
          <w:rFonts w:hint="eastAsia"/>
        </w:rPr>
        <w:t>矢量作用时间计算、</w:t>
      </w:r>
      <w:r w:rsidRPr="00A16C61">
        <w:rPr>
          <w:rFonts w:hint="eastAsia"/>
        </w:rPr>
        <w:t>脉冲产生。转矩参考</w:t>
      </w:r>
      <w:r>
        <w:rPr>
          <w:rFonts w:hint="eastAsia"/>
        </w:rPr>
        <w:t>值</w:t>
      </w:r>
      <w:r w:rsidRPr="00A16C61">
        <w:rPr>
          <w:rFonts w:hint="eastAsia"/>
        </w:rPr>
        <w:t>是通过采用</w:t>
      </w:r>
      <w:r w:rsidRPr="00A16C61">
        <w:rPr>
          <w:rFonts w:hint="eastAsia"/>
        </w:rPr>
        <w:t>PI</w:t>
      </w:r>
      <w:r w:rsidRPr="00A16C61">
        <w:rPr>
          <w:rFonts w:hint="eastAsia"/>
        </w:rPr>
        <w:t>控制器的外部速度控制回路获得的</w:t>
      </w:r>
      <w:r>
        <w:rPr>
          <w:rFonts w:hint="eastAsia"/>
        </w:rPr>
        <w:t>，定子磁链参考值则通过</w:t>
      </w:r>
      <w:r>
        <w:rPr>
          <w:rFonts w:hint="eastAsia"/>
        </w:rPr>
        <w:t>M</w:t>
      </w:r>
      <w:r>
        <w:t>TPA</w:t>
      </w:r>
      <w:r>
        <w:rPr>
          <w:rFonts w:hint="eastAsia"/>
        </w:rPr>
        <w:t>算法获取。</w:t>
      </w:r>
    </w:p>
    <w:p w14:paraId="4BB389CB" w14:textId="0B3A209C" w:rsidR="004F2AFA" w:rsidRDefault="004F2AFA" w:rsidP="009C06FE">
      <w:pPr>
        <w:spacing w:line="240" w:lineRule="auto"/>
        <w:ind w:firstLineChars="0" w:firstLine="0"/>
      </w:pPr>
      <w:r w:rsidRPr="004F2AFA">
        <w:rPr>
          <w:rFonts w:hint="eastAsia"/>
          <w:noProof/>
        </w:rPr>
        <w:drawing>
          <wp:inline distT="0" distB="0" distL="0" distR="0" wp14:anchorId="00708D6A" wp14:editId="34F0B29E">
            <wp:extent cx="5274310" cy="22898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4310" cy="2289810"/>
                    </a:xfrm>
                    <a:prstGeom prst="rect">
                      <a:avLst/>
                    </a:prstGeom>
                    <a:noFill/>
                    <a:ln>
                      <a:noFill/>
                    </a:ln>
                  </pic:spPr>
                </pic:pic>
              </a:graphicData>
            </a:graphic>
          </wp:inline>
        </w:drawing>
      </w:r>
    </w:p>
    <w:p w14:paraId="5001BB57" w14:textId="7FFA2259" w:rsidR="004F2AFA" w:rsidRPr="004824DB" w:rsidRDefault="004824DB" w:rsidP="004824DB">
      <w:pPr>
        <w:ind w:left="360" w:firstLineChars="0" w:firstLine="0"/>
        <w:jc w:val="center"/>
        <w:rPr>
          <w:rFonts w:ascii="黑体" w:eastAsia="黑体" w:hAnsi="黑体"/>
          <w:sz w:val="18"/>
          <w:szCs w:val="18"/>
        </w:rPr>
      </w:pPr>
      <w:bookmarkStart w:id="0" w:name="_Ref75339498"/>
      <w:r>
        <w:rPr>
          <w:rFonts w:eastAsia="黑体" w:cs="Times New Roman" w:hint="eastAsia"/>
          <w:sz w:val="18"/>
          <w:szCs w:val="18"/>
        </w:rPr>
        <w:t>图</w:t>
      </w:r>
      <w:r w:rsidRPr="004824DB">
        <w:rPr>
          <w:rFonts w:eastAsia="黑体" w:cs="Times New Roman"/>
          <w:sz w:val="18"/>
          <w:szCs w:val="18"/>
        </w:rPr>
        <w:t xml:space="preserve">. </w:t>
      </w:r>
      <w:r w:rsidRPr="004824DB">
        <w:rPr>
          <w:rFonts w:eastAsia="黑体" w:cs="Times New Roman"/>
          <w:sz w:val="18"/>
          <w:szCs w:val="18"/>
        </w:rPr>
        <w:fldChar w:fldCharType="begin"/>
      </w:r>
      <w:r w:rsidRPr="004824DB">
        <w:rPr>
          <w:rFonts w:eastAsia="黑体" w:cs="Times New Roman"/>
          <w:sz w:val="18"/>
          <w:szCs w:val="18"/>
        </w:rPr>
        <w:instrText xml:space="preserve"> SEQ "Figure" \* MERGEFORMAT </w:instrText>
      </w:r>
      <w:r w:rsidRPr="004824DB">
        <w:rPr>
          <w:rFonts w:eastAsia="黑体" w:cs="Times New Roman"/>
          <w:sz w:val="18"/>
          <w:szCs w:val="18"/>
        </w:rPr>
        <w:fldChar w:fldCharType="separate"/>
      </w:r>
      <w:r>
        <w:rPr>
          <w:rFonts w:eastAsia="黑体" w:cs="Times New Roman"/>
          <w:noProof/>
          <w:sz w:val="18"/>
          <w:szCs w:val="18"/>
        </w:rPr>
        <w:t>1</w:t>
      </w:r>
      <w:r w:rsidRPr="004824DB">
        <w:rPr>
          <w:rFonts w:eastAsia="黑体" w:cs="Times New Roman"/>
          <w:sz w:val="18"/>
          <w:szCs w:val="18"/>
        </w:rPr>
        <w:fldChar w:fldCharType="end"/>
      </w:r>
      <w:bookmarkEnd w:id="0"/>
      <w:r w:rsidR="004F2AFA" w:rsidRPr="004824DB">
        <w:rPr>
          <w:rFonts w:ascii="黑体" w:eastAsia="黑体" w:hAnsi="黑体"/>
          <w:sz w:val="18"/>
          <w:szCs w:val="18"/>
        </w:rPr>
        <w:t xml:space="preserve"> TV-MPFC</w:t>
      </w:r>
      <w:r w:rsidR="004F2AFA" w:rsidRPr="004824DB">
        <w:rPr>
          <w:rFonts w:ascii="黑体" w:eastAsia="黑体" w:hAnsi="黑体" w:hint="eastAsia"/>
          <w:sz w:val="18"/>
          <w:szCs w:val="18"/>
        </w:rPr>
        <w:t>控制框图</w:t>
      </w:r>
    </w:p>
    <w:p w14:paraId="1284C193" w14:textId="005D3422" w:rsidR="00220385" w:rsidRDefault="00220385" w:rsidP="009C06FE">
      <w:pPr>
        <w:ind w:firstLine="480"/>
      </w:pPr>
      <w:r w:rsidRPr="00B51271">
        <w:t>TV-MPFC</w:t>
      </w:r>
      <w:r w:rsidRPr="00B51271">
        <w:rPr>
          <w:rFonts w:hint="eastAsia"/>
        </w:rPr>
        <w:t>的思想是基于</w:t>
      </w:r>
      <w:r w:rsidRPr="00B51271">
        <w:t>T-MPFC</w:t>
      </w:r>
      <w:r w:rsidRPr="00B51271">
        <w:rPr>
          <w:rFonts w:hint="eastAsia"/>
        </w:rPr>
        <w:t>选择最优有效电压矢量</w:t>
      </w:r>
      <w:r w:rsidRPr="004F2AFA">
        <w:rPr>
          <w:i/>
          <w:iCs/>
        </w:rPr>
        <w:t>u</w:t>
      </w:r>
      <w:r w:rsidRPr="004F2AFA">
        <w:rPr>
          <w:vertAlign w:val="subscript"/>
        </w:rPr>
        <w:t>opt1</w:t>
      </w:r>
      <w:r w:rsidRPr="00B51271">
        <w:rPr>
          <w:rFonts w:hint="eastAsia"/>
        </w:rPr>
        <w:t>，然后优化第二最优电压矢量</w:t>
      </w:r>
      <w:r w:rsidRPr="004F2AFA">
        <w:rPr>
          <w:i/>
          <w:iCs/>
        </w:rPr>
        <w:t>u</w:t>
      </w:r>
      <w:r w:rsidRPr="004F2AFA">
        <w:rPr>
          <w:vertAlign w:val="subscript"/>
        </w:rPr>
        <w:t>opt2</w:t>
      </w:r>
      <w:r w:rsidRPr="00B51271">
        <w:rPr>
          <w:rFonts w:hint="eastAsia"/>
        </w:rPr>
        <w:t>。选择原理如下：将通量误差扇区数对应的电压矢量和零电压矢量作为替代电压</w:t>
      </w:r>
      <w:r w:rsidR="007A2EDD">
        <w:rPr>
          <w:rFonts w:hint="eastAsia"/>
        </w:rPr>
        <w:t>矢量</w:t>
      </w:r>
      <w:r w:rsidRPr="00B51271">
        <w:rPr>
          <w:rFonts w:hint="eastAsia"/>
        </w:rPr>
        <w:t>，通过两个模型预测和成本函数对电压</w:t>
      </w:r>
      <w:r w:rsidR="007A2EDD">
        <w:rPr>
          <w:rFonts w:hint="eastAsia"/>
        </w:rPr>
        <w:t>矢量</w:t>
      </w:r>
      <w:r w:rsidRPr="00B51271">
        <w:rPr>
          <w:rFonts w:hint="eastAsia"/>
        </w:rPr>
        <w:t>进行优化。</w:t>
      </w:r>
    </w:p>
    <w:p w14:paraId="0A02EEA9" w14:textId="77777777" w:rsidR="00220385" w:rsidRDefault="00220385" w:rsidP="009C06FE">
      <w:pPr>
        <w:ind w:firstLine="480"/>
      </w:pPr>
      <w:r>
        <w:rPr>
          <w:rFonts w:hint="eastAsia"/>
        </w:rPr>
        <w:t>第一步，依次将</w:t>
      </w:r>
      <w:r>
        <w:rPr>
          <w:rFonts w:hint="eastAsia"/>
        </w:rPr>
        <w:t>6</w:t>
      </w:r>
      <w:r>
        <w:rPr>
          <w:rFonts w:hint="eastAsia"/>
        </w:rPr>
        <w:t>个有效电压</w:t>
      </w:r>
      <w:r w:rsidRPr="004F2AFA">
        <w:rPr>
          <w:rFonts w:hint="eastAsia"/>
        </w:rPr>
        <w:t>矢量代入磁链模型预测中</w:t>
      </w:r>
      <w:r>
        <w:rPr>
          <w:rFonts w:hint="eastAsia"/>
        </w:rPr>
        <w:t>，得到每个电压矢量所对应的定子磁链矢量预测值，并将该参数值代入价值函数中，选择使价值函数最小的定子磁链矢量值所对应的电压矢量为第一最优电压矢量</w:t>
      </w:r>
      <w:r w:rsidRPr="007254FC">
        <w:rPr>
          <w:rFonts w:hint="eastAsia"/>
          <w:i/>
          <w:iCs/>
        </w:rPr>
        <w:t>u</w:t>
      </w:r>
      <w:r w:rsidRPr="00B958A1">
        <w:rPr>
          <w:vertAlign w:val="subscript"/>
        </w:rPr>
        <w:t>opt1</w:t>
      </w:r>
      <w:r>
        <w:rPr>
          <w:rFonts w:hint="eastAsia"/>
        </w:rPr>
        <w:t>。</w:t>
      </w:r>
    </w:p>
    <w:p w14:paraId="2D8A7D19" w14:textId="77777777" w:rsidR="00220385" w:rsidRDefault="00220385" w:rsidP="009C06FE">
      <w:pPr>
        <w:ind w:firstLine="480"/>
      </w:pPr>
      <w:r>
        <w:rPr>
          <w:rFonts w:hint="eastAsia"/>
        </w:rPr>
        <w:t>第二步，由磁链模型预测公式可知第一最优电压矢量</w:t>
      </w:r>
      <w:r w:rsidRPr="007254FC">
        <w:rPr>
          <w:rFonts w:hint="eastAsia"/>
          <w:i/>
          <w:iCs/>
        </w:rPr>
        <w:t>u</w:t>
      </w:r>
      <w:r w:rsidRPr="00B958A1">
        <w:rPr>
          <w:vertAlign w:val="subscript"/>
        </w:rPr>
        <w:t>opt1</w:t>
      </w:r>
      <w:r>
        <w:rPr>
          <w:rFonts w:hint="eastAsia"/>
        </w:rPr>
        <w:t>所对应的定子磁</w:t>
      </w:r>
      <w:r>
        <w:rPr>
          <w:rFonts w:hint="eastAsia"/>
        </w:rPr>
        <w:lastRenderedPageBreak/>
        <w:t>链矢量预测值，然后计算该磁链矢量预测值与定子磁链矢量参考值之间的误差为：</w:t>
      </w:r>
    </w:p>
    <w:p w14:paraId="34EDE84C" w14:textId="0A808DB0" w:rsidR="00220385" w:rsidRPr="004F2AFA" w:rsidRDefault="004F2AFA" w:rsidP="007254FC">
      <w:pPr>
        <w:pStyle w:val="MTDisplayEquation"/>
        <w:rPr>
          <w:sz w:val="24"/>
          <w:szCs w:val="24"/>
        </w:rPr>
      </w:pPr>
      <w:r w:rsidRPr="004F2AFA">
        <w:rPr>
          <w:sz w:val="24"/>
          <w:szCs w:val="24"/>
        </w:rPr>
        <w:tab/>
      </w:r>
      <w:r w:rsidRPr="004F2AFA">
        <w:rPr>
          <w:position w:val="-36"/>
          <w:sz w:val="24"/>
          <w:szCs w:val="24"/>
        </w:rPr>
        <w:object w:dxaOrig="2040" w:dyaOrig="840" w14:anchorId="66F74FE3">
          <v:shape id="_x0000_i1037" type="#_x0000_t75" style="width:102.1pt;height:41.9pt" o:ole="">
            <v:imagedata r:id="rId32" o:title=""/>
          </v:shape>
          <o:OLEObject Type="Embed" ProgID="Equation.DSMT4" ShapeID="_x0000_i1037" DrawAspect="Content" ObjectID="_1749282152" r:id="rId33"/>
        </w:object>
      </w:r>
      <w:r w:rsidRPr="004F2AFA">
        <w:rPr>
          <w:sz w:val="24"/>
          <w:szCs w:val="24"/>
        </w:rPr>
        <w:t xml:space="preserve"> </w:t>
      </w:r>
      <w:r w:rsidRPr="004F2AFA">
        <w:rPr>
          <w:sz w:val="24"/>
          <w:szCs w:val="24"/>
        </w:rPr>
        <w:tab/>
      </w:r>
      <w:r w:rsidRPr="004F2AFA">
        <w:rPr>
          <w:sz w:val="24"/>
          <w:szCs w:val="24"/>
        </w:rPr>
        <w:fldChar w:fldCharType="begin"/>
      </w:r>
      <w:r w:rsidRPr="004F2AFA">
        <w:rPr>
          <w:sz w:val="24"/>
          <w:szCs w:val="24"/>
        </w:rPr>
        <w:instrText xml:space="preserve"> MACROBUTTON MTPlaceRef \* MERGEFORMAT </w:instrText>
      </w:r>
      <w:r w:rsidRPr="004F2AFA">
        <w:rPr>
          <w:sz w:val="24"/>
          <w:szCs w:val="24"/>
        </w:rPr>
        <w:fldChar w:fldCharType="begin"/>
      </w:r>
      <w:r w:rsidRPr="004F2AFA">
        <w:rPr>
          <w:sz w:val="24"/>
          <w:szCs w:val="24"/>
        </w:rPr>
        <w:instrText xml:space="preserve"> SEQ MTEqn \h \* MERGEFORMAT </w:instrText>
      </w:r>
      <w:r w:rsidRPr="004F2AFA">
        <w:rPr>
          <w:sz w:val="24"/>
          <w:szCs w:val="24"/>
        </w:rPr>
        <w:fldChar w:fldCharType="end"/>
      </w:r>
      <w:r w:rsidRPr="004F2AFA">
        <w:rPr>
          <w:sz w:val="24"/>
          <w:szCs w:val="24"/>
        </w:rPr>
        <w:instrText>(</w:instrText>
      </w:r>
      <w:r w:rsidRPr="004F2AFA">
        <w:rPr>
          <w:sz w:val="24"/>
          <w:szCs w:val="24"/>
        </w:rPr>
        <w:fldChar w:fldCharType="begin"/>
      </w:r>
      <w:r w:rsidRPr="004F2AFA">
        <w:rPr>
          <w:sz w:val="24"/>
          <w:szCs w:val="24"/>
        </w:rPr>
        <w:instrText xml:space="preserve"> SEQ MTEqn \c \* Arabic \* MERGEFORMAT </w:instrText>
      </w:r>
      <w:r w:rsidRPr="004F2AFA">
        <w:rPr>
          <w:sz w:val="24"/>
          <w:szCs w:val="24"/>
        </w:rPr>
        <w:fldChar w:fldCharType="separate"/>
      </w:r>
      <w:r w:rsidR="007254FC">
        <w:rPr>
          <w:noProof/>
          <w:sz w:val="24"/>
          <w:szCs w:val="24"/>
        </w:rPr>
        <w:instrText>12</w:instrText>
      </w:r>
      <w:r w:rsidRPr="004F2AFA">
        <w:rPr>
          <w:sz w:val="24"/>
          <w:szCs w:val="24"/>
        </w:rPr>
        <w:fldChar w:fldCharType="end"/>
      </w:r>
      <w:r w:rsidRPr="004F2AFA">
        <w:rPr>
          <w:sz w:val="24"/>
          <w:szCs w:val="24"/>
        </w:rPr>
        <w:instrText>)</w:instrText>
      </w:r>
      <w:r w:rsidRPr="004F2AFA">
        <w:rPr>
          <w:sz w:val="24"/>
          <w:szCs w:val="24"/>
        </w:rPr>
        <w:fldChar w:fldCharType="end"/>
      </w:r>
    </w:p>
    <w:p w14:paraId="25F578A3" w14:textId="77777777" w:rsidR="00220385" w:rsidRDefault="00220385" w:rsidP="009C06FE">
      <w:pPr>
        <w:ind w:firstLine="480"/>
      </w:pPr>
      <w:r>
        <w:rPr>
          <w:rFonts w:hint="eastAsia"/>
        </w:rPr>
        <w:t>将误差值</w:t>
      </w:r>
      <w:r>
        <w:rPr>
          <w:rFonts w:hint="eastAsia"/>
        </w:rPr>
        <w:t>e</w:t>
      </w:r>
      <w:r>
        <w:t xml:space="preserve">rror </w:t>
      </w:r>
      <w:proofErr w:type="spellStart"/>
      <w:r>
        <w:rPr>
          <w:vertAlign w:val="subscript"/>
        </w:rPr>
        <w:t>s,dq</w:t>
      </w:r>
      <w:proofErr w:type="spellEnd"/>
      <w:r>
        <w:rPr>
          <w:rFonts w:hint="eastAsia"/>
        </w:rPr>
        <w:t>进行反派克变换，可得到</w:t>
      </w:r>
      <w:r w:rsidRPr="007254FC">
        <w:rPr>
          <w:rFonts w:ascii="Cambria Math" w:hAnsi="Cambria Math"/>
          <w:i/>
          <w:iCs/>
        </w:rPr>
        <w:t>αβ</w:t>
      </w:r>
      <w:r>
        <w:rPr>
          <w:rFonts w:ascii="Cambria Math" w:hAnsi="Cambria Math" w:hint="eastAsia"/>
        </w:rPr>
        <w:t>坐标系下的磁链矢量误差</w:t>
      </w:r>
      <w:r w:rsidRPr="007254FC">
        <w:rPr>
          <w:rFonts w:hint="eastAsia"/>
          <w:i/>
          <w:iCs/>
        </w:rPr>
        <w:t>e</w:t>
      </w:r>
      <w:r w:rsidRPr="007254FC">
        <w:rPr>
          <w:i/>
          <w:iCs/>
        </w:rPr>
        <w:t>rror</w:t>
      </w:r>
      <w:r>
        <w:t xml:space="preserve"> </w:t>
      </w:r>
      <w:r>
        <w:rPr>
          <w:vertAlign w:val="subscript"/>
        </w:rPr>
        <w:t>s,</w:t>
      </w:r>
      <w:r>
        <w:rPr>
          <w:rFonts w:eastAsiaTheme="minorHAnsi"/>
          <w:vertAlign w:val="subscript"/>
        </w:rPr>
        <w:t>αβ</w:t>
      </w:r>
      <w:r>
        <w:rPr>
          <w:rFonts w:ascii="Cambria Math" w:hAnsi="Cambria Math" w:hint="eastAsia"/>
        </w:rPr>
        <w:t>，根据该误差所处扇区来选择有效电压矢量</w:t>
      </w:r>
      <w:r w:rsidRPr="007254FC">
        <w:rPr>
          <w:rFonts w:cs="Times New Roman"/>
          <w:i/>
          <w:iCs/>
        </w:rPr>
        <w:t>u</w:t>
      </w:r>
      <w:r w:rsidRPr="00790867">
        <w:rPr>
          <w:rFonts w:cs="Times New Roman"/>
          <w:vertAlign w:val="subscript"/>
        </w:rPr>
        <w:t>2</w:t>
      </w:r>
      <w:r>
        <w:rPr>
          <w:rFonts w:ascii="Cambria Math" w:hAnsi="Cambria Math" w:hint="eastAsia"/>
        </w:rPr>
        <w:t>，该电压矢量选取的原则为减少第一最优电压矢量磁链矢</w:t>
      </w:r>
      <w:r w:rsidRPr="000013D5">
        <w:rPr>
          <w:rFonts w:hint="eastAsia"/>
        </w:rPr>
        <w:t>量预测值与磁链矢量参考值之间的误差，由表</w:t>
      </w:r>
      <w:r w:rsidRPr="000013D5">
        <w:rPr>
          <w:rFonts w:hint="eastAsia"/>
        </w:rPr>
        <w:t>1</w:t>
      </w:r>
      <w:r w:rsidRPr="000013D5">
        <w:rPr>
          <w:rFonts w:hint="eastAsia"/>
        </w:rPr>
        <w:t>选择出有效电压矢量</w:t>
      </w:r>
      <w:r w:rsidRPr="007254FC">
        <w:rPr>
          <w:rFonts w:cs="Times New Roman"/>
          <w:i/>
          <w:iCs/>
        </w:rPr>
        <w:t>u</w:t>
      </w:r>
      <w:r w:rsidRPr="000013D5">
        <w:rPr>
          <w:rFonts w:cs="Times New Roman"/>
          <w:vertAlign w:val="subscript"/>
        </w:rPr>
        <w:t>2</w:t>
      </w:r>
      <w:r w:rsidRPr="000013D5">
        <w:rPr>
          <w:rFonts w:hint="eastAsia"/>
        </w:rPr>
        <w:t>：</w:t>
      </w:r>
    </w:p>
    <w:p w14:paraId="5521D490" w14:textId="4BFE68B3" w:rsidR="00220385" w:rsidRPr="004824DB" w:rsidRDefault="004824DB" w:rsidP="00DB61F6">
      <w:pPr>
        <w:spacing w:line="360" w:lineRule="exact"/>
        <w:ind w:firstLineChars="0" w:firstLine="0"/>
        <w:jc w:val="center"/>
        <w:rPr>
          <w:rFonts w:eastAsia="黑体" w:cs="Times New Roman"/>
          <w:sz w:val="18"/>
          <w:szCs w:val="18"/>
        </w:rPr>
      </w:pPr>
      <w:r>
        <w:rPr>
          <w:rFonts w:eastAsia="黑体" w:cs="Times New Roman" w:hint="eastAsia"/>
          <w:sz w:val="18"/>
          <w:szCs w:val="18"/>
        </w:rPr>
        <w:t>表</w:t>
      </w:r>
      <w:r w:rsidRPr="004824DB">
        <w:rPr>
          <w:rFonts w:eastAsia="黑体" w:cs="Times New Roman"/>
          <w:sz w:val="18"/>
          <w:szCs w:val="18"/>
        </w:rPr>
        <w:t xml:space="preserve">. </w:t>
      </w:r>
      <w:r w:rsidRPr="004824DB">
        <w:rPr>
          <w:rFonts w:eastAsia="黑体" w:cs="Times New Roman"/>
          <w:sz w:val="18"/>
          <w:szCs w:val="18"/>
        </w:rPr>
        <w:fldChar w:fldCharType="begin"/>
      </w:r>
      <w:r w:rsidRPr="004824DB">
        <w:rPr>
          <w:rFonts w:eastAsia="黑体" w:cs="Times New Roman"/>
          <w:sz w:val="18"/>
          <w:szCs w:val="18"/>
        </w:rPr>
        <w:instrText xml:space="preserve"> SEQ "Figure" \* MERGEFORMAT </w:instrText>
      </w:r>
      <w:r w:rsidRPr="004824DB">
        <w:rPr>
          <w:rFonts w:eastAsia="黑体" w:cs="Times New Roman"/>
          <w:sz w:val="18"/>
          <w:szCs w:val="18"/>
        </w:rPr>
        <w:fldChar w:fldCharType="separate"/>
      </w:r>
      <w:r>
        <w:rPr>
          <w:rFonts w:eastAsia="黑体" w:cs="Times New Roman"/>
          <w:sz w:val="18"/>
          <w:szCs w:val="18"/>
        </w:rPr>
        <w:t>1</w:t>
      </w:r>
      <w:r w:rsidRPr="004824DB">
        <w:rPr>
          <w:rFonts w:eastAsia="黑体" w:cs="Times New Roman"/>
          <w:sz w:val="18"/>
          <w:szCs w:val="18"/>
        </w:rPr>
        <w:fldChar w:fldCharType="end"/>
      </w:r>
      <w:r w:rsidR="00220385" w:rsidRPr="004824DB">
        <w:rPr>
          <w:rFonts w:eastAsia="黑体" w:cs="Times New Roman"/>
          <w:sz w:val="18"/>
          <w:szCs w:val="18"/>
        </w:rPr>
        <w:t xml:space="preserve"> </w:t>
      </w:r>
      <w:r w:rsidR="00220385" w:rsidRPr="004824DB">
        <w:rPr>
          <w:rFonts w:eastAsia="黑体" w:cs="Times New Roman" w:hint="eastAsia"/>
          <w:sz w:val="18"/>
          <w:szCs w:val="18"/>
        </w:rPr>
        <w:t>电压矢量选择表</w:t>
      </w:r>
    </w:p>
    <w:p w14:paraId="0DE47FDE" w14:textId="77777777" w:rsidR="00220385" w:rsidRPr="004824DB" w:rsidRDefault="00220385" w:rsidP="00DB61F6">
      <w:pPr>
        <w:spacing w:line="360" w:lineRule="exact"/>
        <w:ind w:firstLineChars="0" w:firstLine="0"/>
        <w:jc w:val="center"/>
        <w:rPr>
          <w:rFonts w:eastAsia="黑体" w:cs="Times New Roman"/>
          <w:sz w:val="18"/>
          <w:szCs w:val="18"/>
        </w:rPr>
      </w:pPr>
      <w:r w:rsidRPr="004824DB">
        <w:rPr>
          <w:rFonts w:eastAsia="黑体" w:cs="Times New Roman"/>
          <w:sz w:val="18"/>
          <w:szCs w:val="18"/>
        </w:rPr>
        <w:t>T</w:t>
      </w:r>
      <w:bookmarkStart w:id="1" w:name="_Hlk71575511"/>
      <w:r w:rsidRPr="004824DB">
        <w:rPr>
          <w:rFonts w:eastAsia="黑体" w:cs="Times New Roman"/>
          <w:sz w:val="18"/>
          <w:szCs w:val="18"/>
        </w:rPr>
        <w:t>ab.1 Voltage vector selection</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1176"/>
        <w:gridCol w:w="2226"/>
        <w:gridCol w:w="1066"/>
      </w:tblGrid>
      <w:tr w:rsidR="00220385" w:rsidRPr="007A2EDD" w14:paraId="3C4A1AFD" w14:textId="77777777" w:rsidTr="004E43F4">
        <w:trPr>
          <w:trHeight w:val="283"/>
          <w:jc w:val="center"/>
        </w:trPr>
        <w:tc>
          <w:tcPr>
            <w:tcW w:w="2116" w:type="dxa"/>
            <w:tcBorders>
              <w:top w:val="single" w:sz="8" w:space="0" w:color="auto"/>
              <w:bottom w:val="single" w:sz="4" w:space="0" w:color="auto"/>
            </w:tcBorders>
            <w:vAlign w:val="center"/>
          </w:tcPr>
          <w:p w14:paraId="120A1C2D" w14:textId="77777777" w:rsidR="00220385" w:rsidRPr="007A2EDD" w:rsidRDefault="00220385" w:rsidP="00DB61F6">
            <w:pPr>
              <w:spacing w:line="360" w:lineRule="exact"/>
              <w:ind w:firstLineChars="0" w:firstLine="0"/>
              <w:jc w:val="center"/>
              <w:rPr>
                <w:sz w:val="21"/>
                <w:szCs w:val="21"/>
              </w:rPr>
            </w:pPr>
            <w:r w:rsidRPr="007A2EDD">
              <w:rPr>
                <w:rFonts w:hint="eastAsia"/>
                <w:i/>
                <w:iCs/>
                <w:sz w:val="21"/>
                <w:szCs w:val="21"/>
              </w:rPr>
              <w:t>e</w:t>
            </w:r>
            <w:r w:rsidRPr="007A2EDD">
              <w:rPr>
                <w:i/>
                <w:iCs/>
                <w:sz w:val="21"/>
                <w:szCs w:val="21"/>
              </w:rPr>
              <w:t>rror</w:t>
            </w:r>
            <w:r w:rsidRPr="007A2EDD">
              <w:rPr>
                <w:sz w:val="21"/>
                <w:szCs w:val="21"/>
              </w:rPr>
              <w:t xml:space="preserve"> </w:t>
            </w:r>
            <w:r w:rsidRPr="007A2EDD">
              <w:rPr>
                <w:sz w:val="21"/>
                <w:szCs w:val="21"/>
                <w:vertAlign w:val="subscript"/>
              </w:rPr>
              <w:t>s,αβ</w:t>
            </w:r>
            <w:r w:rsidRPr="007A2EDD">
              <w:rPr>
                <w:rFonts w:hint="eastAsia"/>
                <w:sz w:val="21"/>
                <w:szCs w:val="21"/>
              </w:rPr>
              <w:t>所处扇区</w:t>
            </w:r>
          </w:p>
        </w:tc>
        <w:tc>
          <w:tcPr>
            <w:tcW w:w="1176" w:type="dxa"/>
            <w:tcBorders>
              <w:top w:val="single" w:sz="8" w:space="0" w:color="auto"/>
              <w:bottom w:val="single" w:sz="4" w:space="0" w:color="auto"/>
              <w:right w:val="double" w:sz="4" w:space="0" w:color="auto"/>
            </w:tcBorders>
            <w:vAlign w:val="center"/>
          </w:tcPr>
          <w:p w14:paraId="28E7AA7D" w14:textId="77777777" w:rsidR="00220385" w:rsidRPr="007A2EDD" w:rsidRDefault="00220385" w:rsidP="00DB61F6">
            <w:pPr>
              <w:spacing w:line="360" w:lineRule="exact"/>
              <w:ind w:firstLineChars="0" w:firstLine="0"/>
              <w:jc w:val="center"/>
              <w:rPr>
                <w:sz w:val="21"/>
                <w:szCs w:val="21"/>
              </w:rPr>
            </w:pPr>
            <w:r w:rsidRPr="007A2EDD">
              <w:rPr>
                <w:rFonts w:cs="Times New Roman" w:hint="eastAsia"/>
                <w:i/>
                <w:iCs/>
                <w:sz w:val="21"/>
                <w:szCs w:val="21"/>
              </w:rPr>
              <w:t>u</w:t>
            </w:r>
            <w:r w:rsidRPr="007A2EDD">
              <w:rPr>
                <w:rFonts w:cs="Times New Roman"/>
                <w:sz w:val="21"/>
                <w:szCs w:val="21"/>
                <w:vertAlign w:val="subscript"/>
              </w:rPr>
              <w:t>2</w:t>
            </w:r>
          </w:p>
        </w:tc>
        <w:tc>
          <w:tcPr>
            <w:tcW w:w="2226" w:type="dxa"/>
            <w:tcBorders>
              <w:top w:val="single" w:sz="8" w:space="0" w:color="auto"/>
              <w:left w:val="double" w:sz="4" w:space="0" w:color="auto"/>
              <w:bottom w:val="single" w:sz="4" w:space="0" w:color="auto"/>
            </w:tcBorders>
            <w:vAlign w:val="center"/>
          </w:tcPr>
          <w:p w14:paraId="5A844378" w14:textId="77777777" w:rsidR="00220385" w:rsidRPr="007A2EDD" w:rsidRDefault="00220385" w:rsidP="00DB61F6">
            <w:pPr>
              <w:spacing w:line="360" w:lineRule="exact"/>
              <w:ind w:firstLineChars="0" w:firstLine="0"/>
              <w:jc w:val="center"/>
              <w:rPr>
                <w:sz w:val="21"/>
                <w:szCs w:val="21"/>
              </w:rPr>
            </w:pPr>
            <w:r w:rsidRPr="007A2EDD">
              <w:rPr>
                <w:rFonts w:hint="eastAsia"/>
                <w:i/>
                <w:iCs/>
                <w:sz w:val="21"/>
                <w:szCs w:val="21"/>
              </w:rPr>
              <w:t>e</w:t>
            </w:r>
            <w:r w:rsidRPr="007A2EDD">
              <w:rPr>
                <w:i/>
                <w:iCs/>
                <w:sz w:val="21"/>
                <w:szCs w:val="21"/>
              </w:rPr>
              <w:t>rror</w:t>
            </w:r>
            <w:r w:rsidRPr="007A2EDD">
              <w:rPr>
                <w:sz w:val="21"/>
                <w:szCs w:val="21"/>
              </w:rPr>
              <w:t xml:space="preserve"> </w:t>
            </w:r>
            <w:r w:rsidRPr="007A2EDD">
              <w:rPr>
                <w:sz w:val="21"/>
                <w:szCs w:val="21"/>
                <w:vertAlign w:val="subscript"/>
              </w:rPr>
              <w:t>s,αβ</w:t>
            </w:r>
            <w:r w:rsidRPr="007A2EDD">
              <w:rPr>
                <w:rFonts w:hint="eastAsia"/>
                <w:sz w:val="21"/>
                <w:szCs w:val="21"/>
              </w:rPr>
              <w:t>所处扇区</w:t>
            </w:r>
          </w:p>
        </w:tc>
        <w:tc>
          <w:tcPr>
            <w:tcW w:w="1066" w:type="dxa"/>
            <w:tcBorders>
              <w:top w:val="single" w:sz="8" w:space="0" w:color="auto"/>
              <w:bottom w:val="single" w:sz="4" w:space="0" w:color="auto"/>
            </w:tcBorders>
            <w:vAlign w:val="center"/>
          </w:tcPr>
          <w:p w14:paraId="1F1D2611" w14:textId="77777777" w:rsidR="00220385" w:rsidRPr="007A2EDD" w:rsidRDefault="00220385" w:rsidP="00DB61F6">
            <w:pPr>
              <w:spacing w:line="360" w:lineRule="exact"/>
              <w:ind w:firstLineChars="0" w:firstLine="0"/>
              <w:jc w:val="center"/>
              <w:rPr>
                <w:sz w:val="21"/>
                <w:szCs w:val="21"/>
              </w:rPr>
            </w:pPr>
            <w:r w:rsidRPr="007A2EDD">
              <w:rPr>
                <w:rFonts w:cs="Times New Roman" w:hint="eastAsia"/>
                <w:i/>
                <w:iCs/>
                <w:sz w:val="21"/>
                <w:szCs w:val="21"/>
              </w:rPr>
              <w:t>u</w:t>
            </w:r>
            <w:r w:rsidRPr="007A2EDD">
              <w:rPr>
                <w:rFonts w:cs="Times New Roman"/>
                <w:sz w:val="21"/>
                <w:szCs w:val="21"/>
                <w:vertAlign w:val="subscript"/>
              </w:rPr>
              <w:t>2</w:t>
            </w:r>
          </w:p>
        </w:tc>
      </w:tr>
      <w:tr w:rsidR="00220385" w:rsidRPr="007A2EDD" w14:paraId="19031A20" w14:textId="77777777" w:rsidTr="004E43F4">
        <w:trPr>
          <w:trHeight w:val="283"/>
          <w:jc w:val="center"/>
        </w:trPr>
        <w:tc>
          <w:tcPr>
            <w:tcW w:w="2116" w:type="dxa"/>
            <w:vAlign w:val="center"/>
          </w:tcPr>
          <w:p w14:paraId="01FA3A53" w14:textId="77777777" w:rsidR="00220385" w:rsidRPr="007A2EDD" w:rsidRDefault="00220385" w:rsidP="00DB61F6">
            <w:pPr>
              <w:spacing w:line="360" w:lineRule="exact"/>
              <w:ind w:firstLineChars="0" w:firstLine="0"/>
              <w:jc w:val="center"/>
              <w:rPr>
                <w:rFonts w:cs="Times New Roman"/>
                <w:sz w:val="21"/>
                <w:szCs w:val="21"/>
              </w:rPr>
            </w:pPr>
            <w:r w:rsidRPr="007A2EDD">
              <w:rPr>
                <w:rFonts w:cs="Times New Roman"/>
                <w:sz w:val="21"/>
                <w:szCs w:val="21"/>
              </w:rPr>
              <w:t>Ⅰ</w:t>
            </w:r>
          </w:p>
        </w:tc>
        <w:tc>
          <w:tcPr>
            <w:tcW w:w="1176" w:type="dxa"/>
            <w:tcBorders>
              <w:right w:val="double" w:sz="4" w:space="0" w:color="auto"/>
            </w:tcBorders>
            <w:vAlign w:val="center"/>
          </w:tcPr>
          <w:p w14:paraId="779C3088" w14:textId="77777777" w:rsidR="00220385" w:rsidRPr="007A2EDD" w:rsidRDefault="00220385" w:rsidP="00DB61F6">
            <w:pPr>
              <w:spacing w:line="360" w:lineRule="exact"/>
              <w:ind w:firstLineChars="0" w:firstLine="0"/>
              <w:jc w:val="center"/>
              <w:rPr>
                <w:rFonts w:cs="Times New Roman"/>
                <w:i/>
                <w:iCs/>
                <w:sz w:val="21"/>
                <w:szCs w:val="21"/>
              </w:rPr>
            </w:pPr>
            <w:r w:rsidRPr="007A2EDD">
              <w:rPr>
                <w:rFonts w:cs="Times New Roman"/>
                <w:b/>
                <w:bCs/>
                <w:i/>
                <w:iCs/>
                <w:sz w:val="21"/>
                <w:szCs w:val="21"/>
              </w:rPr>
              <w:t>U</w:t>
            </w:r>
            <w:r w:rsidRPr="007A2EDD">
              <w:rPr>
                <w:rFonts w:cs="Times New Roman"/>
                <w:sz w:val="21"/>
                <w:szCs w:val="21"/>
                <w:vertAlign w:val="subscript"/>
              </w:rPr>
              <w:t>1</w:t>
            </w:r>
          </w:p>
        </w:tc>
        <w:tc>
          <w:tcPr>
            <w:tcW w:w="2226" w:type="dxa"/>
            <w:tcBorders>
              <w:left w:val="double" w:sz="4" w:space="0" w:color="auto"/>
            </w:tcBorders>
            <w:vAlign w:val="center"/>
          </w:tcPr>
          <w:p w14:paraId="3DFEBBF5" w14:textId="77777777" w:rsidR="00220385" w:rsidRPr="007A2EDD" w:rsidRDefault="00220385" w:rsidP="00DB61F6">
            <w:pPr>
              <w:spacing w:line="360" w:lineRule="exact"/>
              <w:ind w:firstLineChars="0" w:firstLine="0"/>
              <w:jc w:val="center"/>
              <w:rPr>
                <w:rFonts w:cs="Times New Roman"/>
                <w:sz w:val="21"/>
                <w:szCs w:val="21"/>
              </w:rPr>
            </w:pPr>
            <w:r w:rsidRPr="007A2EDD">
              <w:rPr>
                <w:rFonts w:cs="Times New Roman"/>
                <w:sz w:val="21"/>
                <w:szCs w:val="21"/>
              </w:rPr>
              <w:t>Ⅳ</w:t>
            </w:r>
          </w:p>
        </w:tc>
        <w:tc>
          <w:tcPr>
            <w:tcW w:w="1066" w:type="dxa"/>
            <w:vAlign w:val="center"/>
          </w:tcPr>
          <w:p w14:paraId="707D7BCB" w14:textId="77777777" w:rsidR="00220385" w:rsidRPr="007A2EDD" w:rsidRDefault="00220385" w:rsidP="00DB61F6">
            <w:pPr>
              <w:spacing w:line="360" w:lineRule="exact"/>
              <w:ind w:firstLineChars="0" w:firstLine="0"/>
              <w:jc w:val="center"/>
              <w:rPr>
                <w:sz w:val="21"/>
                <w:szCs w:val="21"/>
              </w:rPr>
            </w:pPr>
            <w:r w:rsidRPr="007A2EDD">
              <w:rPr>
                <w:rFonts w:cs="Times New Roman"/>
                <w:b/>
                <w:bCs/>
                <w:i/>
                <w:iCs/>
                <w:sz w:val="21"/>
                <w:szCs w:val="21"/>
              </w:rPr>
              <w:t>U</w:t>
            </w:r>
            <w:r w:rsidRPr="007A2EDD">
              <w:rPr>
                <w:rFonts w:cs="Times New Roman"/>
                <w:sz w:val="21"/>
                <w:szCs w:val="21"/>
                <w:vertAlign w:val="subscript"/>
              </w:rPr>
              <w:t>4</w:t>
            </w:r>
          </w:p>
        </w:tc>
      </w:tr>
      <w:tr w:rsidR="00220385" w:rsidRPr="007A2EDD" w14:paraId="34CB7C00" w14:textId="77777777" w:rsidTr="004E43F4">
        <w:trPr>
          <w:trHeight w:val="283"/>
          <w:jc w:val="center"/>
        </w:trPr>
        <w:tc>
          <w:tcPr>
            <w:tcW w:w="2116" w:type="dxa"/>
            <w:vAlign w:val="center"/>
          </w:tcPr>
          <w:p w14:paraId="270E0F60" w14:textId="77777777" w:rsidR="00220385" w:rsidRPr="007A2EDD" w:rsidRDefault="00220385" w:rsidP="00DB61F6">
            <w:pPr>
              <w:spacing w:line="360" w:lineRule="exact"/>
              <w:ind w:firstLineChars="0" w:firstLine="0"/>
              <w:jc w:val="center"/>
              <w:rPr>
                <w:rFonts w:cs="Times New Roman"/>
                <w:sz w:val="21"/>
                <w:szCs w:val="21"/>
              </w:rPr>
            </w:pPr>
            <w:r w:rsidRPr="007A2EDD">
              <w:rPr>
                <w:rFonts w:cs="Times New Roman"/>
                <w:sz w:val="21"/>
                <w:szCs w:val="21"/>
              </w:rPr>
              <w:t>Ⅱ</w:t>
            </w:r>
          </w:p>
        </w:tc>
        <w:tc>
          <w:tcPr>
            <w:tcW w:w="1176" w:type="dxa"/>
            <w:tcBorders>
              <w:right w:val="double" w:sz="4" w:space="0" w:color="auto"/>
            </w:tcBorders>
            <w:vAlign w:val="center"/>
          </w:tcPr>
          <w:p w14:paraId="61708FDE" w14:textId="77777777" w:rsidR="00220385" w:rsidRPr="007A2EDD" w:rsidRDefault="00220385" w:rsidP="00DB61F6">
            <w:pPr>
              <w:spacing w:line="360" w:lineRule="exact"/>
              <w:ind w:firstLineChars="0" w:firstLine="0"/>
              <w:jc w:val="center"/>
              <w:rPr>
                <w:rFonts w:cs="Times New Roman"/>
                <w:sz w:val="21"/>
                <w:szCs w:val="21"/>
              </w:rPr>
            </w:pPr>
            <w:r w:rsidRPr="007A2EDD">
              <w:rPr>
                <w:rFonts w:cs="Times New Roman"/>
                <w:b/>
                <w:bCs/>
                <w:i/>
                <w:iCs/>
                <w:sz w:val="21"/>
                <w:szCs w:val="21"/>
              </w:rPr>
              <w:t>U</w:t>
            </w:r>
            <w:r w:rsidRPr="007A2EDD">
              <w:rPr>
                <w:rFonts w:cs="Times New Roman"/>
                <w:sz w:val="21"/>
                <w:szCs w:val="21"/>
                <w:vertAlign w:val="subscript"/>
              </w:rPr>
              <w:t>2</w:t>
            </w:r>
          </w:p>
        </w:tc>
        <w:tc>
          <w:tcPr>
            <w:tcW w:w="2226" w:type="dxa"/>
            <w:tcBorders>
              <w:left w:val="double" w:sz="4" w:space="0" w:color="auto"/>
            </w:tcBorders>
            <w:vAlign w:val="center"/>
          </w:tcPr>
          <w:p w14:paraId="364C281E" w14:textId="77777777" w:rsidR="00220385" w:rsidRPr="007A2EDD" w:rsidRDefault="00220385" w:rsidP="00DB61F6">
            <w:pPr>
              <w:spacing w:line="360" w:lineRule="exact"/>
              <w:ind w:firstLineChars="0" w:firstLine="0"/>
              <w:jc w:val="center"/>
              <w:rPr>
                <w:rFonts w:cs="Times New Roman"/>
                <w:sz w:val="21"/>
                <w:szCs w:val="21"/>
              </w:rPr>
            </w:pPr>
            <w:r w:rsidRPr="007A2EDD">
              <w:rPr>
                <w:rFonts w:cs="Times New Roman"/>
                <w:sz w:val="21"/>
                <w:szCs w:val="21"/>
              </w:rPr>
              <w:t>Ⅴ</w:t>
            </w:r>
          </w:p>
        </w:tc>
        <w:tc>
          <w:tcPr>
            <w:tcW w:w="1066" w:type="dxa"/>
            <w:vAlign w:val="center"/>
          </w:tcPr>
          <w:p w14:paraId="22ABD307" w14:textId="77777777" w:rsidR="00220385" w:rsidRPr="007A2EDD" w:rsidRDefault="00220385" w:rsidP="00DB61F6">
            <w:pPr>
              <w:spacing w:line="360" w:lineRule="exact"/>
              <w:ind w:firstLineChars="0" w:firstLine="0"/>
              <w:jc w:val="center"/>
              <w:rPr>
                <w:sz w:val="21"/>
                <w:szCs w:val="21"/>
              </w:rPr>
            </w:pPr>
            <w:r w:rsidRPr="007A2EDD">
              <w:rPr>
                <w:rFonts w:cs="Times New Roman"/>
                <w:b/>
                <w:bCs/>
                <w:i/>
                <w:iCs/>
                <w:sz w:val="21"/>
                <w:szCs w:val="21"/>
              </w:rPr>
              <w:t>U</w:t>
            </w:r>
            <w:r w:rsidRPr="007A2EDD">
              <w:rPr>
                <w:rFonts w:cs="Times New Roman"/>
                <w:sz w:val="21"/>
                <w:szCs w:val="21"/>
                <w:vertAlign w:val="subscript"/>
              </w:rPr>
              <w:t>5</w:t>
            </w:r>
          </w:p>
        </w:tc>
      </w:tr>
      <w:tr w:rsidR="00220385" w:rsidRPr="007A2EDD" w14:paraId="05D79855" w14:textId="77777777" w:rsidTr="004E43F4">
        <w:trPr>
          <w:trHeight w:val="283"/>
          <w:jc w:val="center"/>
        </w:trPr>
        <w:tc>
          <w:tcPr>
            <w:tcW w:w="2116" w:type="dxa"/>
            <w:tcBorders>
              <w:bottom w:val="single" w:sz="8" w:space="0" w:color="auto"/>
            </w:tcBorders>
            <w:vAlign w:val="center"/>
          </w:tcPr>
          <w:p w14:paraId="7D60D846" w14:textId="77777777" w:rsidR="00220385" w:rsidRPr="007A2EDD" w:rsidRDefault="00220385" w:rsidP="00DB61F6">
            <w:pPr>
              <w:spacing w:line="360" w:lineRule="exact"/>
              <w:ind w:firstLineChars="0" w:firstLine="0"/>
              <w:jc w:val="center"/>
              <w:rPr>
                <w:rFonts w:cs="Times New Roman"/>
                <w:sz w:val="21"/>
                <w:szCs w:val="21"/>
              </w:rPr>
            </w:pPr>
            <w:r w:rsidRPr="007A2EDD">
              <w:rPr>
                <w:rFonts w:cs="Times New Roman"/>
                <w:sz w:val="21"/>
                <w:szCs w:val="21"/>
              </w:rPr>
              <w:t>Ⅲ</w:t>
            </w:r>
          </w:p>
        </w:tc>
        <w:tc>
          <w:tcPr>
            <w:tcW w:w="1176" w:type="dxa"/>
            <w:tcBorders>
              <w:bottom w:val="single" w:sz="8" w:space="0" w:color="auto"/>
              <w:right w:val="double" w:sz="4" w:space="0" w:color="auto"/>
            </w:tcBorders>
            <w:vAlign w:val="center"/>
          </w:tcPr>
          <w:p w14:paraId="0755F230" w14:textId="77777777" w:rsidR="00220385" w:rsidRPr="007A2EDD" w:rsidRDefault="00220385" w:rsidP="00DB61F6">
            <w:pPr>
              <w:spacing w:line="360" w:lineRule="exact"/>
              <w:ind w:firstLineChars="0" w:firstLine="0"/>
              <w:jc w:val="center"/>
              <w:rPr>
                <w:rFonts w:cs="Times New Roman"/>
                <w:sz w:val="21"/>
                <w:szCs w:val="21"/>
              </w:rPr>
            </w:pPr>
            <w:r w:rsidRPr="007A2EDD">
              <w:rPr>
                <w:rFonts w:cs="Times New Roman"/>
                <w:b/>
                <w:bCs/>
                <w:i/>
                <w:iCs/>
                <w:sz w:val="21"/>
                <w:szCs w:val="21"/>
              </w:rPr>
              <w:t>U</w:t>
            </w:r>
            <w:r w:rsidRPr="007A2EDD">
              <w:rPr>
                <w:rFonts w:cs="Times New Roman"/>
                <w:sz w:val="21"/>
                <w:szCs w:val="21"/>
                <w:vertAlign w:val="subscript"/>
              </w:rPr>
              <w:t>3</w:t>
            </w:r>
          </w:p>
        </w:tc>
        <w:tc>
          <w:tcPr>
            <w:tcW w:w="2226" w:type="dxa"/>
            <w:tcBorders>
              <w:left w:val="double" w:sz="4" w:space="0" w:color="auto"/>
              <w:bottom w:val="single" w:sz="8" w:space="0" w:color="auto"/>
            </w:tcBorders>
            <w:vAlign w:val="center"/>
          </w:tcPr>
          <w:p w14:paraId="0738DF8D" w14:textId="77777777" w:rsidR="00220385" w:rsidRPr="007A2EDD" w:rsidRDefault="00220385" w:rsidP="00DB61F6">
            <w:pPr>
              <w:spacing w:line="360" w:lineRule="exact"/>
              <w:ind w:firstLineChars="0" w:firstLine="0"/>
              <w:jc w:val="center"/>
              <w:rPr>
                <w:rFonts w:cs="Times New Roman"/>
                <w:sz w:val="21"/>
                <w:szCs w:val="21"/>
              </w:rPr>
            </w:pPr>
            <w:r w:rsidRPr="007A2EDD">
              <w:rPr>
                <w:rFonts w:cs="Times New Roman"/>
                <w:sz w:val="21"/>
                <w:szCs w:val="21"/>
              </w:rPr>
              <w:t>Ⅵ</w:t>
            </w:r>
          </w:p>
        </w:tc>
        <w:tc>
          <w:tcPr>
            <w:tcW w:w="1066" w:type="dxa"/>
            <w:tcBorders>
              <w:bottom w:val="single" w:sz="8" w:space="0" w:color="auto"/>
            </w:tcBorders>
            <w:vAlign w:val="center"/>
          </w:tcPr>
          <w:p w14:paraId="2BE4DBF9" w14:textId="77777777" w:rsidR="00220385" w:rsidRPr="007A2EDD" w:rsidRDefault="00220385" w:rsidP="00DB61F6">
            <w:pPr>
              <w:spacing w:line="360" w:lineRule="exact"/>
              <w:ind w:firstLineChars="0" w:firstLine="0"/>
              <w:jc w:val="center"/>
              <w:rPr>
                <w:sz w:val="21"/>
                <w:szCs w:val="21"/>
              </w:rPr>
            </w:pPr>
            <w:r w:rsidRPr="007A2EDD">
              <w:rPr>
                <w:rFonts w:cs="Times New Roman"/>
                <w:b/>
                <w:bCs/>
                <w:i/>
                <w:iCs/>
                <w:sz w:val="21"/>
                <w:szCs w:val="21"/>
              </w:rPr>
              <w:t>U</w:t>
            </w:r>
            <w:r w:rsidRPr="007A2EDD">
              <w:rPr>
                <w:rFonts w:cs="Times New Roman"/>
                <w:sz w:val="21"/>
                <w:szCs w:val="21"/>
                <w:vertAlign w:val="subscript"/>
              </w:rPr>
              <w:t>6</w:t>
            </w:r>
          </w:p>
        </w:tc>
      </w:tr>
    </w:tbl>
    <w:bookmarkEnd w:id="1"/>
    <w:p w14:paraId="00EC84B0" w14:textId="0BE80096" w:rsidR="00220385" w:rsidRPr="007A2EDD" w:rsidRDefault="00220385" w:rsidP="009C06FE">
      <w:pPr>
        <w:ind w:firstLine="480"/>
      </w:pPr>
      <w:r>
        <w:rPr>
          <w:rFonts w:ascii="Cambria Math" w:hAnsi="Cambria Math" w:hint="eastAsia"/>
        </w:rPr>
        <w:t>第三步，将有效电压矢量</w:t>
      </w:r>
      <w:r w:rsidRPr="007254FC">
        <w:rPr>
          <w:rFonts w:cs="Times New Roman"/>
          <w:i/>
          <w:iCs/>
        </w:rPr>
        <w:t>u</w:t>
      </w:r>
      <w:r w:rsidRPr="00790867">
        <w:rPr>
          <w:rFonts w:cs="Times New Roman"/>
          <w:vertAlign w:val="subscript"/>
        </w:rPr>
        <w:t>2</w:t>
      </w:r>
      <w:r>
        <w:rPr>
          <w:rFonts w:ascii="Cambria Math" w:hAnsi="Cambria Math" w:hint="eastAsia"/>
        </w:rPr>
        <w:t>和零电压矢量</w:t>
      </w:r>
      <w:r w:rsidRPr="007A2EDD">
        <w:rPr>
          <w:rFonts w:ascii="Cambria Math" w:hAnsi="Cambria Math" w:hint="eastAsia"/>
        </w:rPr>
        <w:t>代入</w:t>
      </w:r>
      <w:r w:rsidRPr="007A2EDD">
        <w:rPr>
          <w:rFonts w:hint="eastAsia"/>
        </w:rPr>
        <w:t>磁链模型预测</w:t>
      </w:r>
      <w:r>
        <w:rPr>
          <w:rFonts w:hint="eastAsia"/>
        </w:rPr>
        <w:t>中</w:t>
      </w:r>
      <w:r>
        <w:rPr>
          <w:rFonts w:hint="eastAsia"/>
        </w:rPr>
        <w:t>,</w:t>
      </w:r>
      <w:r w:rsidRPr="00FD4B40">
        <w:rPr>
          <w:rFonts w:hint="eastAsia"/>
        </w:rPr>
        <w:t xml:space="preserve"> </w:t>
      </w:r>
      <w:r>
        <w:rPr>
          <w:rFonts w:hint="eastAsia"/>
        </w:rPr>
        <w:t>得到两个电压矢量所对应的定子磁链矢量值，并将该参数值带入价值函数中，选择使价值函数最小的定子磁链矢量值所对应的电压矢量为第二最优电压矢量</w:t>
      </w:r>
      <w:r w:rsidRPr="007254FC">
        <w:rPr>
          <w:rFonts w:hint="eastAsia"/>
          <w:i/>
          <w:iCs/>
        </w:rPr>
        <w:t>u</w:t>
      </w:r>
      <w:r w:rsidRPr="00B958A1">
        <w:rPr>
          <w:vertAlign w:val="subscript"/>
        </w:rPr>
        <w:t>opt</w:t>
      </w:r>
      <w:r>
        <w:rPr>
          <w:vertAlign w:val="subscript"/>
        </w:rPr>
        <w:t>2</w:t>
      </w:r>
      <w:r>
        <w:rPr>
          <w:rFonts w:hint="eastAsia"/>
        </w:rPr>
        <w:t>。</w:t>
      </w:r>
    </w:p>
    <w:p w14:paraId="68748E74" w14:textId="0BCDED82" w:rsidR="00D63A76" w:rsidRDefault="00697670" w:rsidP="00697670">
      <w:pPr>
        <w:pStyle w:val="1"/>
        <w:rPr>
          <w:rFonts w:cs="Times New Roman"/>
        </w:rPr>
      </w:pPr>
      <w:r>
        <w:rPr>
          <w:rFonts w:hint="eastAsia"/>
        </w:rPr>
        <w:t>4</w:t>
      </w:r>
      <w:r w:rsidR="001551DE" w:rsidRPr="006615EE">
        <w:t>数值仿真</w:t>
      </w:r>
    </w:p>
    <w:p w14:paraId="6008D9BD" w14:textId="4656933A" w:rsidR="009C06FE" w:rsidRPr="004824DB" w:rsidRDefault="009C06FE" w:rsidP="009C06FE">
      <w:pPr>
        <w:ind w:firstLine="480"/>
      </w:pPr>
      <w:r w:rsidRPr="009C06FE">
        <w:t>为了验证所提出的</w:t>
      </w:r>
      <w:r>
        <w:rPr>
          <w:rFonts w:hint="eastAsia"/>
        </w:rPr>
        <w:t>T</w:t>
      </w:r>
      <w:r>
        <w:t>V-MPFC</w:t>
      </w:r>
      <w:r w:rsidRPr="009C06FE">
        <w:t>的性能，在</w:t>
      </w:r>
      <w:r w:rsidRPr="009C06FE">
        <w:t>MATLAB/Simulink</w:t>
      </w:r>
      <w:r w:rsidRPr="009C06FE">
        <w:t>环境下对</w:t>
      </w:r>
      <w:r w:rsidRPr="009C06FE">
        <w:t>DC-MPFC</w:t>
      </w:r>
      <w:r w:rsidRPr="009C06FE">
        <w:t>和所提出的</w:t>
      </w:r>
      <w:r>
        <w:rPr>
          <w:rFonts w:hint="eastAsia"/>
        </w:rPr>
        <w:t>T</w:t>
      </w:r>
      <w:r>
        <w:t>V-MPFC</w:t>
      </w:r>
      <w:r w:rsidRPr="009C06FE">
        <w:t>进行了仿真，</w:t>
      </w:r>
      <w:r w:rsidRPr="009C06FE">
        <w:t>PMSM</w:t>
      </w:r>
      <w:r w:rsidRPr="009C06FE">
        <w:t>的主要参数如表</w:t>
      </w:r>
      <w:r w:rsidRPr="009C06FE">
        <w:t>2</w:t>
      </w:r>
      <w:r w:rsidRPr="009C06FE">
        <w:t>所示。为了实现两种方法的公平比较，速度</w:t>
      </w:r>
      <w:r w:rsidRPr="009C06FE">
        <w:t>PI</w:t>
      </w:r>
      <w:r w:rsidRPr="009C06FE">
        <w:t>控制器配置相同的参数，每种方法的采样频率为</w:t>
      </w:r>
      <w:r w:rsidRPr="009C06FE">
        <w:t>20</w:t>
      </w:r>
      <w:r w:rsidRPr="009C06FE">
        <w:rPr>
          <w:i/>
          <w:iCs/>
        </w:rPr>
        <w:t>k</w:t>
      </w:r>
      <w:r w:rsidRPr="009C06FE">
        <w:t>Hz</w:t>
      </w:r>
      <w:r w:rsidRPr="009C06FE">
        <w:t>。两种方法在额定负载下的工作转速均为</w:t>
      </w:r>
      <w:r w:rsidRPr="009C06FE">
        <w:t>1500</w:t>
      </w:r>
      <w:r w:rsidRPr="009C06FE">
        <w:rPr>
          <w:i/>
          <w:iCs/>
        </w:rPr>
        <w:t>r/min</w:t>
      </w:r>
      <w:r w:rsidR="004824DB">
        <w:rPr>
          <w:rFonts w:hint="eastAsia"/>
        </w:rPr>
        <w:t>。</w:t>
      </w:r>
    </w:p>
    <w:p w14:paraId="0B8E59AD" w14:textId="445B299F" w:rsidR="009C06FE" w:rsidRPr="004824DB" w:rsidRDefault="004824DB" w:rsidP="00DB61F6">
      <w:pPr>
        <w:spacing w:line="360" w:lineRule="exact"/>
        <w:ind w:firstLineChars="0" w:firstLine="0"/>
        <w:jc w:val="center"/>
        <w:rPr>
          <w:rFonts w:ascii="黑体" w:eastAsia="黑体" w:hAnsi="黑体"/>
          <w:sz w:val="18"/>
          <w:szCs w:val="18"/>
        </w:rPr>
      </w:pPr>
      <w:r w:rsidRPr="004824DB">
        <w:rPr>
          <w:rFonts w:eastAsia="黑体" w:cs="Times New Roman" w:hint="eastAsia"/>
          <w:sz w:val="18"/>
          <w:szCs w:val="18"/>
        </w:rPr>
        <w:t>表</w:t>
      </w:r>
      <w:r w:rsidRPr="004824DB">
        <w:rPr>
          <w:rFonts w:eastAsia="黑体" w:cs="Times New Roman"/>
          <w:sz w:val="18"/>
          <w:szCs w:val="18"/>
        </w:rPr>
        <w:t>. 2</w:t>
      </w:r>
      <w:r w:rsidR="009C06FE" w:rsidRPr="004824DB">
        <w:rPr>
          <w:rFonts w:ascii="黑体" w:eastAsia="黑体" w:hAnsi="黑体"/>
          <w:sz w:val="18"/>
          <w:szCs w:val="18"/>
        </w:rPr>
        <w:t xml:space="preserve"> </w:t>
      </w:r>
      <w:r w:rsidR="009C06FE" w:rsidRPr="004824DB">
        <w:rPr>
          <w:rFonts w:eastAsia="黑体" w:cs="Times New Roman"/>
          <w:sz w:val="18"/>
          <w:szCs w:val="18"/>
        </w:rPr>
        <w:t>SPMSM</w:t>
      </w:r>
      <w:r w:rsidR="009C06FE" w:rsidRPr="004824DB">
        <w:rPr>
          <w:rFonts w:ascii="黑体" w:eastAsia="黑体" w:hAnsi="黑体" w:hint="eastAsia"/>
          <w:sz w:val="18"/>
          <w:szCs w:val="18"/>
        </w:rPr>
        <w:t>主要参数</w:t>
      </w:r>
    </w:p>
    <w:p w14:paraId="0568679A" w14:textId="628F215D" w:rsidR="007254FC" w:rsidRPr="004824DB" w:rsidRDefault="007254FC" w:rsidP="00DB61F6">
      <w:pPr>
        <w:spacing w:line="360" w:lineRule="exact"/>
        <w:ind w:firstLineChars="0" w:firstLine="0"/>
        <w:jc w:val="center"/>
        <w:rPr>
          <w:rFonts w:eastAsia="黑体" w:cs="Times New Roman"/>
          <w:sz w:val="18"/>
          <w:szCs w:val="18"/>
        </w:rPr>
      </w:pPr>
      <w:bookmarkStart w:id="2" w:name="_Ref72915175"/>
      <w:r w:rsidRPr="004824DB">
        <w:rPr>
          <w:rFonts w:eastAsia="黑体" w:cs="Times New Roman"/>
          <w:sz w:val="18"/>
          <w:szCs w:val="18"/>
        </w:rPr>
        <w:t xml:space="preserve">Table </w:t>
      </w:r>
      <w:r w:rsidRPr="004824DB">
        <w:rPr>
          <w:rFonts w:eastAsia="黑体" w:cs="Times New Roman"/>
          <w:sz w:val="18"/>
          <w:szCs w:val="18"/>
        </w:rPr>
        <w:fldChar w:fldCharType="begin"/>
      </w:r>
      <w:r w:rsidRPr="004824DB">
        <w:rPr>
          <w:rFonts w:eastAsia="黑体" w:cs="Times New Roman"/>
          <w:sz w:val="18"/>
          <w:szCs w:val="18"/>
        </w:rPr>
        <w:instrText xml:space="preserve"> SEQ "Table" \* MERGEFORMAT </w:instrText>
      </w:r>
      <w:r w:rsidRPr="004824DB">
        <w:rPr>
          <w:rFonts w:eastAsia="黑体" w:cs="Times New Roman"/>
          <w:sz w:val="18"/>
          <w:szCs w:val="18"/>
        </w:rPr>
        <w:fldChar w:fldCharType="separate"/>
      </w:r>
      <w:r w:rsidRPr="004824DB">
        <w:rPr>
          <w:rFonts w:eastAsia="黑体" w:cs="Times New Roman"/>
          <w:noProof/>
          <w:sz w:val="18"/>
          <w:szCs w:val="18"/>
        </w:rPr>
        <w:t>2</w:t>
      </w:r>
      <w:r w:rsidRPr="004824DB">
        <w:rPr>
          <w:rFonts w:eastAsia="黑体" w:cs="Times New Roman"/>
          <w:sz w:val="18"/>
          <w:szCs w:val="18"/>
        </w:rPr>
        <w:fldChar w:fldCharType="end"/>
      </w:r>
      <w:bookmarkEnd w:id="2"/>
      <w:r w:rsidRPr="004824DB">
        <w:rPr>
          <w:rFonts w:eastAsia="黑体" w:cs="Times New Roman"/>
          <w:sz w:val="18"/>
          <w:szCs w:val="18"/>
        </w:rPr>
        <w:t>. Paraments of the SPMSM.</w:t>
      </w:r>
    </w:p>
    <w:tbl>
      <w:tblPr>
        <w:tblStyle w:val="aa"/>
        <w:tblW w:w="68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47"/>
        <w:gridCol w:w="1223"/>
        <w:gridCol w:w="1600"/>
        <w:gridCol w:w="747"/>
        <w:gridCol w:w="1124"/>
      </w:tblGrid>
      <w:tr w:rsidR="009C06FE" w:rsidRPr="00FE2536" w14:paraId="22EBFCCF" w14:textId="77777777" w:rsidTr="004824DB">
        <w:trPr>
          <w:trHeight w:val="283"/>
          <w:jc w:val="center"/>
        </w:trPr>
        <w:tc>
          <w:tcPr>
            <w:tcW w:w="1417" w:type="dxa"/>
            <w:tcBorders>
              <w:top w:val="single" w:sz="12" w:space="0" w:color="auto"/>
              <w:bottom w:val="single" w:sz="4" w:space="0" w:color="auto"/>
            </w:tcBorders>
            <w:vAlign w:val="center"/>
          </w:tcPr>
          <w:p w14:paraId="09ED481F" w14:textId="405DFC39"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参数</w:t>
            </w:r>
          </w:p>
        </w:tc>
        <w:tc>
          <w:tcPr>
            <w:tcW w:w="747" w:type="dxa"/>
            <w:tcBorders>
              <w:top w:val="single" w:sz="12" w:space="0" w:color="auto"/>
              <w:bottom w:val="single" w:sz="4" w:space="0" w:color="auto"/>
            </w:tcBorders>
            <w:vAlign w:val="center"/>
          </w:tcPr>
          <w:p w14:paraId="6EF48DD9" w14:textId="10B56F9A"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符号</w:t>
            </w:r>
          </w:p>
        </w:tc>
        <w:tc>
          <w:tcPr>
            <w:tcW w:w="1223" w:type="dxa"/>
            <w:tcBorders>
              <w:top w:val="single" w:sz="12" w:space="0" w:color="auto"/>
              <w:bottom w:val="single" w:sz="4" w:space="0" w:color="auto"/>
              <w:right w:val="single" w:sz="12" w:space="0" w:color="auto"/>
            </w:tcBorders>
            <w:vAlign w:val="center"/>
          </w:tcPr>
          <w:p w14:paraId="36F2ADB3" w14:textId="75F8708F"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数值</w:t>
            </w:r>
          </w:p>
        </w:tc>
        <w:tc>
          <w:tcPr>
            <w:tcW w:w="1600" w:type="dxa"/>
            <w:tcBorders>
              <w:top w:val="single" w:sz="12" w:space="0" w:color="auto"/>
              <w:left w:val="single" w:sz="12" w:space="0" w:color="auto"/>
              <w:bottom w:val="single" w:sz="4" w:space="0" w:color="auto"/>
            </w:tcBorders>
            <w:vAlign w:val="center"/>
          </w:tcPr>
          <w:p w14:paraId="16FE8D36" w14:textId="05207F30" w:rsidR="009C06FE" w:rsidRPr="00DB61F6" w:rsidRDefault="009C06FE" w:rsidP="00DB61F6">
            <w:pPr>
              <w:pStyle w:val="Text"/>
              <w:spacing w:line="360" w:lineRule="exact"/>
              <w:ind w:firstLine="0"/>
              <w:jc w:val="center"/>
              <w:rPr>
                <w:rFonts w:eastAsia="宋体"/>
                <w:i/>
                <w:iCs/>
                <w:sz w:val="18"/>
                <w:szCs w:val="18"/>
                <w:lang w:eastAsia="zh-CN"/>
              </w:rPr>
            </w:pPr>
            <w:r w:rsidRPr="00DB61F6">
              <w:rPr>
                <w:rFonts w:eastAsia="宋体" w:hint="eastAsia"/>
                <w:sz w:val="18"/>
                <w:szCs w:val="18"/>
                <w:lang w:eastAsia="zh-CN"/>
              </w:rPr>
              <w:t>参数</w:t>
            </w:r>
          </w:p>
        </w:tc>
        <w:tc>
          <w:tcPr>
            <w:tcW w:w="747" w:type="dxa"/>
            <w:tcBorders>
              <w:top w:val="single" w:sz="12" w:space="0" w:color="auto"/>
              <w:bottom w:val="single" w:sz="4" w:space="0" w:color="auto"/>
            </w:tcBorders>
            <w:vAlign w:val="center"/>
          </w:tcPr>
          <w:p w14:paraId="3E7C1AA6" w14:textId="29353CF1"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符号</w:t>
            </w:r>
          </w:p>
        </w:tc>
        <w:tc>
          <w:tcPr>
            <w:tcW w:w="1124" w:type="dxa"/>
            <w:tcBorders>
              <w:top w:val="single" w:sz="12" w:space="0" w:color="auto"/>
              <w:bottom w:val="single" w:sz="4" w:space="0" w:color="auto"/>
            </w:tcBorders>
            <w:vAlign w:val="center"/>
          </w:tcPr>
          <w:p w14:paraId="3A171777" w14:textId="2AB93B3F"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数值</w:t>
            </w:r>
          </w:p>
        </w:tc>
      </w:tr>
      <w:tr w:rsidR="009C06FE" w:rsidRPr="00FE2536" w14:paraId="13920AF6" w14:textId="77777777" w:rsidTr="004824DB">
        <w:trPr>
          <w:trHeight w:val="283"/>
          <w:jc w:val="center"/>
        </w:trPr>
        <w:tc>
          <w:tcPr>
            <w:tcW w:w="1417" w:type="dxa"/>
            <w:tcBorders>
              <w:top w:val="single" w:sz="4" w:space="0" w:color="auto"/>
            </w:tcBorders>
            <w:vAlign w:val="center"/>
          </w:tcPr>
          <w:p w14:paraId="524E5D1A" w14:textId="0F2E096C"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母线电压</w:t>
            </w:r>
          </w:p>
        </w:tc>
        <w:tc>
          <w:tcPr>
            <w:tcW w:w="747" w:type="dxa"/>
            <w:tcBorders>
              <w:top w:val="single" w:sz="4" w:space="0" w:color="auto"/>
            </w:tcBorders>
            <w:vAlign w:val="center"/>
          </w:tcPr>
          <w:p w14:paraId="2356885D" w14:textId="77777777" w:rsidR="009C06FE" w:rsidRPr="00DB61F6" w:rsidRDefault="009C06FE" w:rsidP="00DB61F6">
            <w:pPr>
              <w:pStyle w:val="Text"/>
              <w:spacing w:line="360" w:lineRule="exact"/>
              <w:ind w:firstLine="0"/>
              <w:jc w:val="center"/>
              <w:rPr>
                <w:rFonts w:eastAsia="宋体"/>
                <w:sz w:val="18"/>
                <w:szCs w:val="18"/>
                <w:lang w:eastAsia="zh-CN"/>
              </w:rPr>
            </w:pPr>
            <w:proofErr w:type="spellStart"/>
            <w:r w:rsidRPr="00DB61F6">
              <w:rPr>
                <w:rFonts w:eastAsia="宋体" w:hint="eastAsia"/>
                <w:i/>
                <w:iCs/>
                <w:sz w:val="18"/>
                <w:szCs w:val="18"/>
                <w:lang w:eastAsia="zh-CN"/>
              </w:rPr>
              <w:t>U</w:t>
            </w:r>
            <w:r w:rsidRPr="00DB61F6">
              <w:rPr>
                <w:rFonts w:eastAsia="宋体"/>
                <w:sz w:val="18"/>
                <w:szCs w:val="18"/>
                <w:vertAlign w:val="subscript"/>
                <w:lang w:eastAsia="zh-CN"/>
              </w:rPr>
              <w:t>dc</w:t>
            </w:r>
            <w:proofErr w:type="spellEnd"/>
          </w:p>
        </w:tc>
        <w:tc>
          <w:tcPr>
            <w:tcW w:w="1223" w:type="dxa"/>
            <w:tcBorders>
              <w:top w:val="single" w:sz="4" w:space="0" w:color="auto"/>
              <w:right w:val="single" w:sz="12" w:space="0" w:color="auto"/>
            </w:tcBorders>
            <w:vAlign w:val="center"/>
          </w:tcPr>
          <w:p w14:paraId="49BA0A10"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sz w:val="18"/>
                <w:szCs w:val="18"/>
                <w:lang w:eastAsia="zh-CN"/>
              </w:rPr>
              <w:t xml:space="preserve">310 </w:t>
            </w:r>
            <w:r w:rsidRPr="00DB61F6">
              <w:rPr>
                <w:rFonts w:eastAsia="宋体"/>
                <w:i/>
                <w:iCs/>
                <w:sz w:val="18"/>
                <w:szCs w:val="18"/>
                <w:lang w:eastAsia="zh-CN"/>
              </w:rPr>
              <w:t>V</w:t>
            </w:r>
          </w:p>
        </w:tc>
        <w:tc>
          <w:tcPr>
            <w:tcW w:w="1600" w:type="dxa"/>
            <w:tcBorders>
              <w:top w:val="single" w:sz="4" w:space="0" w:color="auto"/>
              <w:left w:val="single" w:sz="12" w:space="0" w:color="auto"/>
            </w:tcBorders>
            <w:vAlign w:val="center"/>
          </w:tcPr>
          <w:p w14:paraId="0120DD16" w14:textId="5E2CF514"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定子电阻</w:t>
            </w:r>
          </w:p>
        </w:tc>
        <w:tc>
          <w:tcPr>
            <w:tcW w:w="747" w:type="dxa"/>
            <w:tcBorders>
              <w:top w:val="single" w:sz="4" w:space="0" w:color="auto"/>
            </w:tcBorders>
            <w:vAlign w:val="center"/>
          </w:tcPr>
          <w:p w14:paraId="64CE3D3A"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i/>
                <w:iCs/>
                <w:sz w:val="18"/>
                <w:szCs w:val="18"/>
                <w:lang w:eastAsia="zh-CN"/>
              </w:rPr>
              <w:t>R</w:t>
            </w:r>
          </w:p>
        </w:tc>
        <w:tc>
          <w:tcPr>
            <w:tcW w:w="1124" w:type="dxa"/>
            <w:tcBorders>
              <w:top w:val="single" w:sz="4" w:space="0" w:color="auto"/>
            </w:tcBorders>
            <w:vAlign w:val="center"/>
          </w:tcPr>
          <w:p w14:paraId="570FC8AA"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sz w:val="18"/>
                <w:szCs w:val="18"/>
                <w:lang w:eastAsia="zh-CN"/>
              </w:rPr>
              <w:t>1.44 Ω</w:t>
            </w:r>
          </w:p>
        </w:tc>
      </w:tr>
      <w:tr w:rsidR="009C06FE" w:rsidRPr="00FE2536" w14:paraId="5C2E3B49" w14:textId="77777777" w:rsidTr="004824DB">
        <w:trPr>
          <w:trHeight w:val="283"/>
          <w:jc w:val="center"/>
        </w:trPr>
        <w:tc>
          <w:tcPr>
            <w:tcW w:w="1417" w:type="dxa"/>
            <w:vAlign w:val="center"/>
          </w:tcPr>
          <w:p w14:paraId="64BB33BD" w14:textId="3AAB67A6"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额定转矩</w:t>
            </w:r>
          </w:p>
        </w:tc>
        <w:tc>
          <w:tcPr>
            <w:tcW w:w="747" w:type="dxa"/>
            <w:vAlign w:val="center"/>
          </w:tcPr>
          <w:p w14:paraId="7CBCD896" w14:textId="77777777" w:rsidR="009C06FE" w:rsidRPr="00DB61F6" w:rsidRDefault="009C06FE" w:rsidP="00DB61F6">
            <w:pPr>
              <w:pStyle w:val="Text"/>
              <w:spacing w:line="360" w:lineRule="exact"/>
              <w:ind w:firstLine="0"/>
              <w:jc w:val="center"/>
              <w:rPr>
                <w:rFonts w:eastAsia="宋体"/>
                <w:sz w:val="18"/>
                <w:szCs w:val="18"/>
                <w:lang w:eastAsia="zh-CN"/>
              </w:rPr>
            </w:pPr>
            <w:proofErr w:type="spellStart"/>
            <w:r w:rsidRPr="00DB61F6">
              <w:rPr>
                <w:rFonts w:eastAsia="宋体" w:hint="eastAsia"/>
                <w:i/>
                <w:iCs/>
                <w:sz w:val="18"/>
                <w:szCs w:val="18"/>
                <w:lang w:eastAsia="zh-CN"/>
              </w:rPr>
              <w:t>T</w:t>
            </w:r>
            <w:r w:rsidRPr="00DB61F6">
              <w:rPr>
                <w:rFonts w:eastAsia="宋体"/>
                <w:sz w:val="18"/>
                <w:szCs w:val="18"/>
                <w:vertAlign w:val="subscript"/>
                <w:lang w:eastAsia="zh-CN"/>
              </w:rPr>
              <w:t>e</w:t>
            </w:r>
            <w:proofErr w:type="spellEnd"/>
          </w:p>
        </w:tc>
        <w:tc>
          <w:tcPr>
            <w:tcW w:w="1223" w:type="dxa"/>
            <w:tcBorders>
              <w:right w:val="single" w:sz="12" w:space="0" w:color="auto"/>
            </w:tcBorders>
            <w:vAlign w:val="center"/>
          </w:tcPr>
          <w:p w14:paraId="73CDE727"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sz w:val="18"/>
                <w:szCs w:val="18"/>
                <w:lang w:eastAsia="zh-CN"/>
              </w:rPr>
              <w:t xml:space="preserve">3 </w:t>
            </w:r>
            <w:proofErr w:type="spellStart"/>
            <w:r w:rsidRPr="00DB61F6">
              <w:rPr>
                <w:rFonts w:eastAsia="宋体"/>
                <w:i/>
                <w:iCs/>
                <w:sz w:val="18"/>
                <w:szCs w:val="18"/>
                <w:lang w:eastAsia="zh-CN"/>
              </w:rPr>
              <w:t>N·m</w:t>
            </w:r>
            <w:proofErr w:type="spellEnd"/>
          </w:p>
        </w:tc>
        <w:tc>
          <w:tcPr>
            <w:tcW w:w="1600" w:type="dxa"/>
            <w:tcBorders>
              <w:left w:val="single" w:sz="12" w:space="0" w:color="auto"/>
            </w:tcBorders>
            <w:vAlign w:val="center"/>
          </w:tcPr>
          <w:p w14:paraId="3D29BC54" w14:textId="0C62F8C1"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定子电感</w:t>
            </w:r>
          </w:p>
        </w:tc>
        <w:tc>
          <w:tcPr>
            <w:tcW w:w="747" w:type="dxa"/>
            <w:vAlign w:val="center"/>
          </w:tcPr>
          <w:p w14:paraId="052AB16B"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i/>
                <w:iCs/>
                <w:sz w:val="18"/>
                <w:szCs w:val="18"/>
                <w:lang w:eastAsia="zh-CN"/>
              </w:rPr>
              <w:t>L</w:t>
            </w:r>
            <w:r w:rsidRPr="00DB61F6">
              <w:rPr>
                <w:rFonts w:eastAsia="宋体"/>
                <w:i/>
                <w:iCs/>
                <w:sz w:val="18"/>
                <w:szCs w:val="18"/>
                <w:vertAlign w:val="subscript"/>
                <w:lang w:eastAsia="zh-CN"/>
              </w:rPr>
              <w:t>s</w:t>
            </w:r>
          </w:p>
        </w:tc>
        <w:tc>
          <w:tcPr>
            <w:tcW w:w="1124" w:type="dxa"/>
            <w:vAlign w:val="center"/>
          </w:tcPr>
          <w:p w14:paraId="51E5139C"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sz w:val="18"/>
                <w:szCs w:val="18"/>
                <w:lang w:eastAsia="zh-CN"/>
              </w:rPr>
              <w:t xml:space="preserve">3.2 </w:t>
            </w:r>
            <w:proofErr w:type="spellStart"/>
            <w:r w:rsidRPr="00DB61F6">
              <w:rPr>
                <w:rFonts w:eastAsia="宋体"/>
                <w:i/>
                <w:iCs/>
                <w:sz w:val="18"/>
                <w:szCs w:val="18"/>
                <w:lang w:eastAsia="zh-CN"/>
              </w:rPr>
              <w:t>mH</w:t>
            </w:r>
            <w:proofErr w:type="spellEnd"/>
          </w:p>
        </w:tc>
      </w:tr>
      <w:tr w:rsidR="009C06FE" w:rsidRPr="00FE2536" w14:paraId="04B28B82" w14:textId="77777777" w:rsidTr="004824DB">
        <w:trPr>
          <w:trHeight w:val="283"/>
          <w:jc w:val="center"/>
        </w:trPr>
        <w:tc>
          <w:tcPr>
            <w:tcW w:w="1417" w:type="dxa"/>
            <w:vAlign w:val="center"/>
          </w:tcPr>
          <w:p w14:paraId="74A543C5" w14:textId="0577D453"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额定功率</w:t>
            </w:r>
          </w:p>
        </w:tc>
        <w:tc>
          <w:tcPr>
            <w:tcW w:w="747" w:type="dxa"/>
            <w:vAlign w:val="center"/>
          </w:tcPr>
          <w:p w14:paraId="0325DE1F"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i/>
                <w:iCs/>
                <w:sz w:val="18"/>
                <w:szCs w:val="18"/>
                <w:lang w:eastAsia="zh-CN"/>
              </w:rPr>
              <w:t>P</w:t>
            </w:r>
            <w:r w:rsidRPr="00DB61F6">
              <w:rPr>
                <w:rFonts w:eastAsia="宋体"/>
                <w:sz w:val="18"/>
                <w:szCs w:val="18"/>
                <w:vertAlign w:val="subscript"/>
                <w:lang w:eastAsia="zh-CN"/>
              </w:rPr>
              <w:t>N</w:t>
            </w:r>
          </w:p>
        </w:tc>
        <w:tc>
          <w:tcPr>
            <w:tcW w:w="1223" w:type="dxa"/>
            <w:tcBorders>
              <w:right w:val="single" w:sz="12" w:space="0" w:color="auto"/>
            </w:tcBorders>
            <w:vAlign w:val="center"/>
          </w:tcPr>
          <w:p w14:paraId="5EC700FC"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sz w:val="18"/>
                <w:szCs w:val="18"/>
                <w:lang w:eastAsia="zh-CN"/>
              </w:rPr>
              <w:t xml:space="preserve">0.75 </w:t>
            </w:r>
            <w:r w:rsidRPr="00DB61F6">
              <w:rPr>
                <w:rFonts w:eastAsia="宋体"/>
                <w:i/>
                <w:iCs/>
                <w:sz w:val="18"/>
                <w:szCs w:val="18"/>
                <w:lang w:eastAsia="zh-CN"/>
              </w:rPr>
              <w:t>kW</w:t>
            </w:r>
          </w:p>
        </w:tc>
        <w:tc>
          <w:tcPr>
            <w:tcW w:w="1600" w:type="dxa"/>
            <w:tcBorders>
              <w:left w:val="single" w:sz="12" w:space="0" w:color="auto"/>
            </w:tcBorders>
            <w:vAlign w:val="center"/>
          </w:tcPr>
          <w:p w14:paraId="137DA675" w14:textId="78BD3821"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定子磁链</w:t>
            </w:r>
          </w:p>
        </w:tc>
        <w:tc>
          <w:tcPr>
            <w:tcW w:w="747" w:type="dxa"/>
            <w:vAlign w:val="center"/>
          </w:tcPr>
          <w:p w14:paraId="566797FD" w14:textId="77777777" w:rsidR="009C06FE" w:rsidRPr="00DB61F6" w:rsidRDefault="009C06FE" w:rsidP="00DB61F6">
            <w:pPr>
              <w:pStyle w:val="Text"/>
              <w:spacing w:line="360" w:lineRule="exact"/>
              <w:ind w:firstLine="0"/>
              <w:jc w:val="center"/>
              <w:rPr>
                <w:rFonts w:eastAsia="宋体"/>
                <w:sz w:val="18"/>
                <w:szCs w:val="18"/>
                <w:lang w:eastAsia="zh-CN"/>
              </w:rPr>
            </w:pPr>
            <w:proofErr w:type="spellStart"/>
            <w:r w:rsidRPr="00DB61F6">
              <w:rPr>
                <w:rFonts w:eastAsiaTheme="minorEastAsia"/>
                <w:i/>
                <w:sz w:val="18"/>
                <w:szCs w:val="18"/>
                <w:lang w:eastAsia="zh-CN"/>
              </w:rPr>
              <w:t>φ</w:t>
            </w:r>
            <w:r w:rsidRPr="00DB61F6">
              <w:rPr>
                <w:rFonts w:eastAsiaTheme="minorEastAsia"/>
                <w:i/>
                <w:sz w:val="18"/>
                <w:szCs w:val="18"/>
                <w:vertAlign w:val="subscript"/>
                <w:lang w:eastAsia="zh-CN"/>
              </w:rPr>
              <w:t>f</w:t>
            </w:r>
            <w:proofErr w:type="spellEnd"/>
          </w:p>
        </w:tc>
        <w:tc>
          <w:tcPr>
            <w:tcW w:w="1124" w:type="dxa"/>
            <w:vAlign w:val="center"/>
          </w:tcPr>
          <w:p w14:paraId="5F3EBBAB"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sz w:val="18"/>
                <w:szCs w:val="18"/>
                <w:lang w:eastAsia="zh-CN"/>
              </w:rPr>
              <w:t xml:space="preserve">0.13232 </w:t>
            </w:r>
            <w:r w:rsidRPr="00DB61F6">
              <w:rPr>
                <w:rFonts w:eastAsia="宋体"/>
                <w:i/>
                <w:iCs/>
                <w:sz w:val="18"/>
                <w:szCs w:val="18"/>
                <w:lang w:eastAsia="zh-CN"/>
              </w:rPr>
              <w:t>Wb</w:t>
            </w:r>
          </w:p>
        </w:tc>
      </w:tr>
      <w:tr w:rsidR="009C06FE" w:rsidRPr="00FE2536" w14:paraId="5A7D6956" w14:textId="77777777" w:rsidTr="004824DB">
        <w:trPr>
          <w:trHeight w:val="283"/>
          <w:jc w:val="center"/>
        </w:trPr>
        <w:tc>
          <w:tcPr>
            <w:tcW w:w="1417" w:type="dxa"/>
            <w:tcBorders>
              <w:bottom w:val="single" w:sz="12" w:space="0" w:color="auto"/>
            </w:tcBorders>
            <w:vAlign w:val="center"/>
          </w:tcPr>
          <w:p w14:paraId="509E9B6B" w14:textId="1DE6D398"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额定转速</w:t>
            </w:r>
          </w:p>
        </w:tc>
        <w:tc>
          <w:tcPr>
            <w:tcW w:w="747" w:type="dxa"/>
            <w:tcBorders>
              <w:bottom w:val="single" w:sz="12" w:space="0" w:color="auto"/>
            </w:tcBorders>
            <w:vAlign w:val="center"/>
          </w:tcPr>
          <w:p w14:paraId="6FBD439E"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i/>
                <w:iCs/>
                <w:sz w:val="18"/>
                <w:szCs w:val="18"/>
                <w:lang w:eastAsia="zh-CN"/>
              </w:rPr>
              <w:t>N</w:t>
            </w:r>
            <w:r w:rsidRPr="00DB61F6">
              <w:rPr>
                <w:rFonts w:eastAsia="宋体"/>
                <w:sz w:val="18"/>
                <w:szCs w:val="18"/>
                <w:vertAlign w:val="subscript"/>
                <w:lang w:eastAsia="zh-CN"/>
              </w:rPr>
              <w:t>r</w:t>
            </w:r>
          </w:p>
        </w:tc>
        <w:tc>
          <w:tcPr>
            <w:tcW w:w="1223" w:type="dxa"/>
            <w:tcBorders>
              <w:bottom w:val="single" w:sz="12" w:space="0" w:color="auto"/>
              <w:right w:val="single" w:sz="12" w:space="0" w:color="auto"/>
            </w:tcBorders>
            <w:vAlign w:val="center"/>
          </w:tcPr>
          <w:p w14:paraId="4AD7E5E1"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3</w:t>
            </w:r>
            <w:r w:rsidRPr="00DB61F6">
              <w:rPr>
                <w:rFonts w:eastAsia="宋体"/>
                <w:sz w:val="18"/>
                <w:szCs w:val="18"/>
                <w:lang w:eastAsia="zh-CN"/>
              </w:rPr>
              <w:t xml:space="preserve">000 </w:t>
            </w:r>
            <w:r w:rsidRPr="00DB61F6">
              <w:rPr>
                <w:rFonts w:eastAsia="宋体"/>
                <w:i/>
                <w:iCs/>
                <w:sz w:val="18"/>
                <w:szCs w:val="18"/>
                <w:lang w:eastAsia="zh-CN"/>
              </w:rPr>
              <w:t>r/min</w:t>
            </w:r>
          </w:p>
        </w:tc>
        <w:tc>
          <w:tcPr>
            <w:tcW w:w="1600" w:type="dxa"/>
            <w:tcBorders>
              <w:left w:val="single" w:sz="12" w:space="0" w:color="auto"/>
              <w:bottom w:val="single" w:sz="12" w:space="0" w:color="auto"/>
            </w:tcBorders>
            <w:vAlign w:val="center"/>
          </w:tcPr>
          <w:p w14:paraId="579ACEB7" w14:textId="604318FF"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hint="eastAsia"/>
                <w:sz w:val="18"/>
                <w:szCs w:val="18"/>
                <w:lang w:eastAsia="zh-CN"/>
              </w:rPr>
              <w:t>极对数</w:t>
            </w:r>
          </w:p>
        </w:tc>
        <w:tc>
          <w:tcPr>
            <w:tcW w:w="747" w:type="dxa"/>
            <w:tcBorders>
              <w:bottom w:val="single" w:sz="12" w:space="0" w:color="auto"/>
            </w:tcBorders>
            <w:vAlign w:val="center"/>
          </w:tcPr>
          <w:p w14:paraId="68F9247C" w14:textId="77777777" w:rsidR="009C06FE" w:rsidRPr="00DB61F6" w:rsidRDefault="009C06FE" w:rsidP="00DB61F6">
            <w:pPr>
              <w:pStyle w:val="Text"/>
              <w:spacing w:line="360" w:lineRule="exact"/>
              <w:ind w:firstLine="0"/>
              <w:jc w:val="center"/>
              <w:rPr>
                <w:rFonts w:eastAsia="宋体"/>
                <w:i/>
                <w:iCs/>
                <w:sz w:val="18"/>
                <w:szCs w:val="18"/>
                <w:lang w:eastAsia="zh-CN"/>
              </w:rPr>
            </w:pPr>
            <w:proofErr w:type="spellStart"/>
            <w:r w:rsidRPr="00DB61F6">
              <w:rPr>
                <w:rFonts w:eastAsia="宋体" w:hint="eastAsia"/>
                <w:i/>
                <w:iCs/>
                <w:sz w:val="18"/>
                <w:szCs w:val="18"/>
                <w:lang w:eastAsia="zh-CN"/>
              </w:rPr>
              <w:t>p</w:t>
            </w:r>
            <w:r w:rsidRPr="00DB61F6">
              <w:rPr>
                <w:rFonts w:eastAsia="宋体"/>
                <w:i/>
                <w:iCs/>
                <w:sz w:val="18"/>
                <w:szCs w:val="18"/>
                <w:vertAlign w:val="subscript"/>
                <w:lang w:eastAsia="zh-CN"/>
              </w:rPr>
              <w:t>n</w:t>
            </w:r>
            <w:proofErr w:type="spellEnd"/>
          </w:p>
        </w:tc>
        <w:tc>
          <w:tcPr>
            <w:tcW w:w="1124" w:type="dxa"/>
            <w:tcBorders>
              <w:bottom w:val="single" w:sz="12" w:space="0" w:color="auto"/>
            </w:tcBorders>
            <w:vAlign w:val="center"/>
          </w:tcPr>
          <w:p w14:paraId="38F9995D" w14:textId="77777777" w:rsidR="009C06FE" w:rsidRPr="00DB61F6" w:rsidRDefault="009C06FE" w:rsidP="00DB61F6">
            <w:pPr>
              <w:pStyle w:val="Text"/>
              <w:spacing w:line="360" w:lineRule="exact"/>
              <w:ind w:firstLine="0"/>
              <w:jc w:val="center"/>
              <w:rPr>
                <w:rFonts w:eastAsia="宋体"/>
                <w:sz w:val="18"/>
                <w:szCs w:val="18"/>
                <w:lang w:eastAsia="zh-CN"/>
              </w:rPr>
            </w:pPr>
            <w:r w:rsidRPr="00DB61F6">
              <w:rPr>
                <w:rFonts w:eastAsia="宋体"/>
                <w:sz w:val="18"/>
                <w:szCs w:val="18"/>
                <w:lang w:eastAsia="zh-CN"/>
              </w:rPr>
              <w:t>4</w:t>
            </w:r>
          </w:p>
        </w:tc>
      </w:tr>
    </w:tbl>
    <w:p w14:paraId="5BAB78B4" w14:textId="15B733AE" w:rsidR="007254FC" w:rsidRDefault="007254FC" w:rsidP="00DB61F6">
      <w:pPr>
        <w:ind w:firstLine="480"/>
      </w:pPr>
      <w:r w:rsidRPr="007254FC">
        <w:t>仿真中，速度设置为</w:t>
      </w:r>
      <w:r w:rsidRPr="007254FC">
        <w:t>1500</w:t>
      </w:r>
      <w:r w:rsidRPr="007254FC">
        <w:rPr>
          <w:i/>
          <w:iCs/>
        </w:rPr>
        <w:t>r/min</w:t>
      </w:r>
      <w:r w:rsidRPr="007254FC">
        <w:t>，当</w:t>
      </w:r>
      <w:r w:rsidRPr="007254FC">
        <w:rPr>
          <w:i/>
          <w:iCs/>
        </w:rPr>
        <w:t>t</w:t>
      </w:r>
      <w:r w:rsidRPr="007254FC">
        <w:t>=0.4</w:t>
      </w:r>
      <w:r w:rsidRPr="007254FC">
        <w:rPr>
          <w:i/>
          <w:iCs/>
        </w:rPr>
        <w:t>s</w:t>
      </w:r>
      <w:r w:rsidRPr="007254FC">
        <w:t>时，负载指令由</w:t>
      </w:r>
      <w:r w:rsidRPr="007254FC">
        <w:t xml:space="preserve">0 </w:t>
      </w:r>
      <w:proofErr w:type="spellStart"/>
      <w:r w:rsidRPr="007254FC">
        <w:rPr>
          <w:i/>
          <w:iCs/>
        </w:rPr>
        <w:t>N·m</w:t>
      </w:r>
      <w:proofErr w:type="spellEnd"/>
      <w:r w:rsidRPr="007254FC">
        <w:t>变为</w:t>
      </w:r>
      <w:r w:rsidRPr="007254FC">
        <w:t>3</w:t>
      </w:r>
      <w:r w:rsidRPr="007254FC">
        <w:rPr>
          <w:i/>
          <w:iCs/>
        </w:rPr>
        <w:t xml:space="preserve"> </w:t>
      </w:r>
      <w:proofErr w:type="spellStart"/>
      <w:r w:rsidRPr="007254FC">
        <w:rPr>
          <w:i/>
          <w:iCs/>
        </w:rPr>
        <w:t>N·m</w:t>
      </w:r>
      <w:proofErr w:type="spellEnd"/>
      <w:r w:rsidRPr="007254FC">
        <w:t>，两种控制方式对应的速度响应、转矩纹波、单相定子电流纹波和电流</w:t>
      </w:r>
      <w:r w:rsidRPr="007254FC">
        <w:t>THD</w:t>
      </w:r>
      <w:r w:rsidRPr="007254FC">
        <w:t>如</w:t>
      </w:r>
      <w:r w:rsidR="00DB61F6">
        <w:rPr>
          <w:rFonts w:hint="eastAsia"/>
        </w:rPr>
        <w:t>图</w:t>
      </w:r>
      <w:r w:rsidR="00DB61F6">
        <w:rPr>
          <w:rFonts w:hint="eastAsia"/>
        </w:rPr>
        <w:t>3</w:t>
      </w:r>
      <w:r w:rsidR="00DB61F6">
        <w:rPr>
          <w:rFonts w:hint="eastAsia"/>
        </w:rPr>
        <w:t>所示：</w:t>
      </w:r>
    </w:p>
    <w:p w14:paraId="7F70F60E" w14:textId="68304F75" w:rsidR="007254FC" w:rsidRDefault="007254FC" w:rsidP="007254FC">
      <w:pPr>
        <w:spacing w:line="240" w:lineRule="auto"/>
        <w:ind w:firstLineChars="0" w:firstLine="0"/>
        <w:jc w:val="center"/>
      </w:pPr>
      <w:r w:rsidRPr="00716947">
        <w:rPr>
          <w:noProof/>
        </w:rPr>
        <w:lastRenderedPageBreak/>
        <w:drawing>
          <wp:inline distT="0" distB="0" distL="0" distR="0" wp14:anchorId="293DAA3A" wp14:editId="3DB82AAB">
            <wp:extent cx="4392930" cy="1196340"/>
            <wp:effectExtent l="0" t="0" r="762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92930" cy="1196340"/>
                    </a:xfrm>
                    <a:prstGeom prst="rect">
                      <a:avLst/>
                    </a:prstGeom>
                    <a:noFill/>
                    <a:ln>
                      <a:noFill/>
                    </a:ln>
                  </pic:spPr>
                </pic:pic>
              </a:graphicData>
            </a:graphic>
          </wp:inline>
        </w:drawing>
      </w:r>
    </w:p>
    <w:p w14:paraId="47952F73" w14:textId="36EF5B0E" w:rsidR="007254FC" w:rsidRDefault="007254FC" w:rsidP="007254FC">
      <w:pPr>
        <w:spacing w:line="240" w:lineRule="auto"/>
        <w:ind w:firstLineChars="0" w:firstLine="0"/>
        <w:jc w:val="center"/>
      </w:pPr>
      <w:r w:rsidRPr="00716947">
        <w:rPr>
          <w:noProof/>
        </w:rPr>
        <w:drawing>
          <wp:inline distT="0" distB="0" distL="0" distR="0" wp14:anchorId="5438F040" wp14:editId="2765B8B1">
            <wp:extent cx="4387793" cy="11880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rotWithShape="1">
                    <a:blip r:embed="rId35">
                      <a:extLst>
                        <a:ext uri="{28A0092B-C50C-407E-A947-70E740481C1C}">
                          <a14:useLocalDpi xmlns:a14="http://schemas.microsoft.com/office/drawing/2010/main" val="0"/>
                        </a:ext>
                      </a:extLst>
                    </a:blip>
                    <a:srcRect r="1818"/>
                    <a:stretch/>
                  </pic:blipFill>
                  <pic:spPr bwMode="auto">
                    <a:xfrm>
                      <a:off x="0" y="0"/>
                      <a:ext cx="4387793" cy="1188000"/>
                    </a:xfrm>
                    <a:prstGeom prst="rect">
                      <a:avLst/>
                    </a:prstGeom>
                    <a:noFill/>
                    <a:ln>
                      <a:noFill/>
                    </a:ln>
                    <a:extLst>
                      <a:ext uri="{53640926-AAD7-44D8-BBD7-CCE9431645EC}">
                        <a14:shadowObscured xmlns:a14="http://schemas.microsoft.com/office/drawing/2010/main"/>
                      </a:ext>
                    </a:extLst>
                  </pic:spPr>
                </pic:pic>
              </a:graphicData>
            </a:graphic>
          </wp:inline>
        </w:drawing>
      </w:r>
    </w:p>
    <w:p w14:paraId="1784EC59" w14:textId="4BD2821E" w:rsidR="007254FC" w:rsidRDefault="007254FC" w:rsidP="007254FC">
      <w:pPr>
        <w:spacing w:line="240" w:lineRule="auto"/>
        <w:ind w:firstLineChars="0" w:firstLine="0"/>
        <w:jc w:val="center"/>
      </w:pPr>
      <w:r w:rsidRPr="00716947">
        <w:rPr>
          <w:noProof/>
        </w:rPr>
        <w:drawing>
          <wp:inline distT="0" distB="0" distL="0" distR="0" wp14:anchorId="59F38FDC" wp14:editId="6FE2D804">
            <wp:extent cx="4392930" cy="1200785"/>
            <wp:effectExtent l="0" t="0" r="762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92930" cy="1200785"/>
                    </a:xfrm>
                    <a:prstGeom prst="rect">
                      <a:avLst/>
                    </a:prstGeom>
                    <a:noFill/>
                    <a:ln>
                      <a:noFill/>
                    </a:ln>
                  </pic:spPr>
                </pic:pic>
              </a:graphicData>
            </a:graphic>
          </wp:inline>
        </w:drawing>
      </w:r>
    </w:p>
    <w:p w14:paraId="65D69788" w14:textId="3211FE10" w:rsidR="007254FC" w:rsidRDefault="007254FC" w:rsidP="007254FC">
      <w:pPr>
        <w:spacing w:line="240" w:lineRule="auto"/>
        <w:ind w:firstLineChars="0" w:firstLine="0"/>
        <w:jc w:val="center"/>
      </w:pPr>
      <w:r w:rsidRPr="00D37400">
        <w:rPr>
          <w:noProof/>
        </w:rPr>
        <w:drawing>
          <wp:inline distT="0" distB="0" distL="0" distR="0" wp14:anchorId="7A149DBF" wp14:editId="03F4B0AF">
            <wp:extent cx="4392000" cy="95591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rotWithShape="1">
                    <a:blip r:embed="rId37">
                      <a:extLst>
                        <a:ext uri="{28A0092B-C50C-407E-A947-70E740481C1C}">
                          <a14:useLocalDpi xmlns:a14="http://schemas.microsoft.com/office/drawing/2010/main" val="0"/>
                        </a:ext>
                      </a:extLst>
                    </a:blip>
                    <a:srcRect r="1441"/>
                    <a:stretch/>
                  </pic:blipFill>
                  <pic:spPr bwMode="auto">
                    <a:xfrm>
                      <a:off x="0" y="0"/>
                      <a:ext cx="4392000" cy="955915"/>
                    </a:xfrm>
                    <a:prstGeom prst="rect">
                      <a:avLst/>
                    </a:prstGeom>
                    <a:noFill/>
                    <a:ln>
                      <a:noFill/>
                    </a:ln>
                    <a:extLst>
                      <a:ext uri="{53640926-AAD7-44D8-BBD7-CCE9431645EC}">
                        <a14:shadowObscured xmlns:a14="http://schemas.microsoft.com/office/drawing/2010/main"/>
                      </a:ext>
                    </a:extLst>
                  </pic:spPr>
                </pic:pic>
              </a:graphicData>
            </a:graphic>
          </wp:inline>
        </w:drawing>
      </w:r>
    </w:p>
    <w:p w14:paraId="774C8294" w14:textId="2D65ADD4" w:rsidR="007254FC" w:rsidRDefault="007254FC" w:rsidP="00DB61F6">
      <w:pPr>
        <w:spacing w:line="360" w:lineRule="exact"/>
        <w:ind w:firstLineChars="1133" w:firstLine="2039"/>
      </w:pPr>
      <w:r w:rsidRPr="00DB61F6">
        <w:rPr>
          <w:rFonts w:ascii="黑体" w:eastAsia="黑体" w:hAnsi="黑体"/>
          <w:sz w:val="18"/>
          <w:szCs w:val="18"/>
        </w:rPr>
        <w:t xml:space="preserve">    (a)  </w:t>
      </w:r>
      <w:r w:rsidRPr="00DB61F6">
        <w:rPr>
          <w:rFonts w:ascii="黑体" w:eastAsia="黑体" w:hAnsi="黑体"/>
          <w:sz w:val="18"/>
          <w:szCs w:val="18"/>
        </w:rPr>
        <w:tab/>
      </w:r>
      <w:r w:rsidRPr="00DB61F6">
        <w:rPr>
          <w:rFonts w:ascii="黑体" w:eastAsia="黑体" w:hAnsi="黑体"/>
          <w:sz w:val="18"/>
          <w:szCs w:val="18"/>
        </w:rPr>
        <w:tab/>
        <w:t xml:space="preserve">     </w:t>
      </w:r>
      <w:r w:rsidR="00DB61F6">
        <w:rPr>
          <w:rFonts w:ascii="黑体" w:eastAsia="黑体" w:hAnsi="黑体"/>
          <w:sz w:val="18"/>
          <w:szCs w:val="18"/>
        </w:rPr>
        <w:t xml:space="preserve">        </w:t>
      </w:r>
      <w:r w:rsidRPr="00DB61F6">
        <w:rPr>
          <w:rFonts w:ascii="黑体" w:eastAsia="黑体" w:hAnsi="黑体"/>
          <w:sz w:val="18"/>
          <w:szCs w:val="18"/>
        </w:rPr>
        <w:t xml:space="preserve">            </w:t>
      </w:r>
      <w:r w:rsidRPr="00DB61F6">
        <w:rPr>
          <w:rFonts w:ascii="黑体" w:eastAsia="黑体" w:hAnsi="黑体"/>
          <w:sz w:val="18"/>
          <w:szCs w:val="18"/>
        </w:rPr>
        <w:tab/>
        <w:t>(b)</w:t>
      </w:r>
    </w:p>
    <w:p w14:paraId="186EF8F3" w14:textId="08B808DA" w:rsidR="00DB61F6" w:rsidRPr="00DB61F6" w:rsidRDefault="004824DB" w:rsidP="00DB61F6">
      <w:pPr>
        <w:spacing w:line="360" w:lineRule="exact"/>
        <w:ind w:firstLine="360"/>
        <w:jc w:val="center"/>
        <w:rPr>
          <w:rFonts w:ascii="黑体" w:eastAsia="黑体" w:hAnsi="黑体"/>
          <w:sz w:val="18"/>
          <w:szCs w:val="18"/>
        </w:rPr>
      </w:pPr>
      <w:r>
        <w:rPr>
          <w:rFonts w:eastAsia="黑体" w:cs="Times New Roman" w:hint="eastAsia"/>
          <w:sz w:val="18"/>
          <w:szCs w:val="18"/>
        </w:rPr>
        <w:t>图</w:t>
      </w:r>
      <w:r w:rsidRPr="004824DB">
        <w:rPr>
          <w:rFonts w:eastAsia="黑体" w:cs="Times New Roman"/>
          <w:sz w:val="18"/>
          <w:szCs w:val="18"/>
        </w:rPr>
        <w:t xml:space="preserve">. </w:t>
      </w:r>
      <w:r w:rsidRPr="004824DB">
        <w:rPr>
          <w:rFonts w:eastAsia="黑体" w:cs="Times New Roman"/>
          <w:sz w:val="18"/>
          <w:szCs w:val="18"/>
        </w:rPr>
        <w:fldChar w:fldCharType="begin"/>
      </w:r>
      <w:r w:rsidRPr="004824DB">
        <w:rPr>
          <w:rFonts w:eastAsia="黑体" w:cs="Times New Roman"/>
          <w:sz w:val="18"/>
          <w:szCs w:val="18"/>
        </w:rPr>
        <w:instrText xml:space="preserve"> SEQ "Figure" \* MERGEFORMAT </w:instrText>
      </w:r>
      <w:r w:rsidRPr="004824DB">
        <w:rPr>
          <w:rFonts w:eastAsia="黑体" w:cs="Times New Roman"/>
          <w:sz w:val="18"/>
          <w:szCs w:val="18"/>
        </w:rPr>
        <w:fldChar w:fldCharType="separate"/>
      </w:r>
      <w:r>
        <w:rPr>
          <w:rFonts w:eastAsia="黑体" w:cs="Times New Roman"/>
          <w:noProof/>
          <w:sz w:val="18"/>
          <w:szCs w:val="18"/>
        </w:rPr>
        <w:t>2</w:t>
      </w:r>
      <w:r w:rsidRPr="004824DB">
        <w:rPr>
          <w:rFonts w:eastAsia="黑体" w:cs="Times New Roman"/>
          <w:sz w:val="18"/>
          <w:szCs w:val="18"/>
        </w:rPr>
        <w:fldChar w:fldCharType="end"/>
      </w:r>
      <w:r w:rsidR="00DB61F6" w:rsidRPr="00DB61F6">
        <w:rPr>
          <w:rFonts w:ascii="黑体" w:eastAsia="黑体" w:hAnsi="黑体"/>
          <w:sz w:val="18"/>
          <w:szCs w:val="18"/>
        </w:rPr>
        <w:t xml:space="preserve"> </w:t>
      </w:r>
      <w:r w:rsidR="00DB61F6">
        <w:rPr>
          <w:rFonts w:ascii="黑体" w:eastAsia="黑体" w:hAnsi="黑体"/>
          <w:sz w:val="18"/>
          <w:szCs w:val="18"/>
        </w:rPr>
        <w:t>DC-MPFC</w:t>
      </w:r>
      <w:r w:rsidR="00DB61F6">
        <w:rPr>
          <w:rFonts w:ascii="黑体" w:eastAsia="黑体" w:hAnsi="黑体" w:hint="eastAsia"/>
          <w:sz w:val="18"/>
          <w:szCs w:val="18"/>
        </w:rPr>
        <w:t>与T</w:t>
      </w:r>
      <w:r w:rsidR="00DB61F6">
        <w:rPr>
          <w:rFonts w:ascii="黑体" w:eastAsia="黑体" w:hAnsi="黑体"/>
          <w:sz w:val="18"/>
          <w:szCs w:val="18"/>
        </w:rPr>
        <w:t>V-MPFC</w:t>
      </w:r>
      <w:r w:rsidR="00DB61F6">
        <w:rPr>
          <w:rFonts w:ascii="黑体" w:eastAsia="黑体" w:hAnsi="黑体" w:hint="eastAsia"/>
          <w:sz w:val="18"/>
          <w:szCs w:val="18"/>
        </w:rPr>
        <w:t>仿真实验结果对比图</w:t>
      </w:r>
    </w:p>
    <w:p w14:paraId="5A89E9CE" w14:textId="0736BB1E" w:rsidR="001551DE" w:rsidRPr="000D0E77" w:rsidRDefault="00697670" w:rsidP="00697670">
      <w:pPr>
        <w:pStyle w:val="1"/>
        <w:rPr>
          <w:rFonts w:cs="Times New Roman"/>
        </w:rPr>
      </w:pPr>
      <w:r>
        <w:rPr>
          <w:rFonts w:hint="eastAsia"/>
        </w:rPr>
        <w:t>5</w:t>
      </w:r>
      <w:r w:rsidR="001551DE" w:rsidRPr="006615EE">
        <w:t>结论</w:t>
      </w:r>
    </w:p>
    <w:p w14:paraId="7F0320D3" w14:textId="26721BA8" w:rsidR="00E9033A" w:rsidRDefault="007254FC" w:rsidP="004824DB">
      <w:pPr>
        <w:ind w:firstLine="480"/>
        <w:rPr>
          <w:rFonts w:cs="Times New Roman"/>
          <w:szCs w:val="24"/>
        </w:rPr>
      </w:pPr>
      <w:r>
        <w:rPr>
          <w:shd w:val="clear" w:color="auto" w:fill="FFFFFF"/>
        </w:rPr>
        <w:t>针对</w:t>
      </w:r>
      <w:r>
        <w:rPr>
          <w:rFonts w:hint="eastAsia"/>
          <w:shd w:val="clear" w:color="auto" w:fill="FFFFFF"/>
        </w:rPr>
        <w:t>D</w:t>
      </w:r>
      <w:r>
        <w:rPr>
          <w:shd w:val="clear" w:color="auto" w:fill="FFFFFF"/>
        </w:rPr>
        <w:t>C-MPFC</w:t>
      </w:r>
      <w:r>
        <w:rPr>
          <w:rFonts w:hint="eastAsia"/>
          <w:shd w:val="clear" w:color="auto" w:fill="FFFFFF"/>
        </w:rPr>
        <w:t>策略</w:t>
      </w:r>
      <w:r>
        <w:rPr>
          <w:shd w:val="clear" w:color="auto" w:fill="FFFFFF"/>
        </w:rPr>
        <w:t>中电流谐波和转矩波动大的问题，提出了一种基于磁链误差的</w:t>
      </w:r>
      <w:r>
        <w:rPr>
          <w:rFonts w:hint="eastAsia"/>
          <w:shd w:val="clear" w:color="auto" w:fill="FFFFFF"/>
        </w:rPr>
        <w:t>T</w:t>
      </w:r>
      <w:r>
        <w:rPr>
          <w:shd w:val="clear" w:color="auto" w:fill="FFFFFF"/>
        </w:rPr>
        <w:t>V-MPFC</w:t>
      </w:r>
      <w:r>
        <w:rPr>
          <w:shd w:val="clear" w:color="auto" w:fill="FFFFFF"/>
        </w:rPr>
        <w:t>控制策略。该策略通过电压矢量选择</w:t>
      </w:r>
      <w:proofErr w:type="gramStart"/>
      <w:r>
        <w:rPr>
          <w:shd w:val="clear" w:color="auto" w:fill="FFFFFF"/>
        </w:rPr>
        <w:t>表选择</w:t>
      </w:r>
      <w:proofErr w:type="gramEnd"/>
      <w:r>
        <w:rPr>
          <w:shd w:val="clear" w:color="auto" w:fill="FFFFFF"/>
        </w:rPr>
        <w:t>第</w:t>
      </w:r>
      <w:r>
        <w:rPr>
          <w:shd w:val="clear" w:color="auto" w:fill="FFFFFF"/>
        </w:rPr>
        <w:t>2</w:t>
      </w:r>
      <w:r>
        <w:rPr>
          <w:shd w:val="clear" w:color="auto" w:fill="FFFFFF"/>
        </w:rPr>
        <w:t>个最优电压矢量，以减小磁通误差。通过分析两种策略的电压选择范围，发现</w:t>
      </w:r>
      <w:r>
        <w:rPr>
          <w:shd w:val="clear" w:color="auto" w:fill="FFFFFF"/>
        </w:rPr>
        <w:t>TV-MPFC</w:t>
      </w:r>
      <w:r>
        <w:rPr>
          <w:shd w:val="clear" w:color="auto" w:fill="FFFFFF"/>
        </w:rPr>
        <w:t>控制策略的电压矢量选择范围更宽，使得逆变器输出的电压矢量更准确。仿真结果表明，本文提出的基于磁通误差的</w:t>
      </w:r>
      <w:r w:rsidR="00DB61F6">
        <w:rPr>
          <w:rFonts w:hint="eastAsia"/>
          <w:shd w:val="clear" w:color="auto" w:fill="FFFFFF"/>
        </w:rPr>
        <w:t>T</w:t>
      </w:r>
      <w:r w:rsidR="00DB61F6">
        <w:rPr>
          <w:shd w:val="clear" w:color="auto" w:fill="FFFFFF"/>
        </w:rPr>
        <w:t>V-MPFC</w:t>
      </w:r>
      <w:r>
        <w:rPr>
          <w:shd w:val="clear" w:color="auto" w:fill="FFFFFF"/>
        </w:rPr>
        <w:t>策略能够有效地提高系统性能</w:t>
      </w:r>
      <w:r w:rsidR="004824DB">
        <w:rPr>
          <w:rFonts w:cs="Times New Roman" w:hint="eastAsia"/>
          <w:szCs w:val="24"/>
        </w:rPr>
        <w:t>。</w:t>
      </w:r>
    </w:p>
    <w:p w14:paraId="029BC949" w14:textId="77777777" w:rsidR="004824DB" w:rsidRPr="000D0E77" w:rsidRDefault="004824DB" w:rsidP="004824DB">
      <w:pPr>
        <w:ind w:firstLine="480"/>
        <w:rPr>
          <w:rFonts w:cs="Times New Roman"/>
          <w:szCs w:val="24"/>
        </w:rPr>
      </w:pPr>
    </w:p>
    <w:p w14:paraId="50EE7657" w14:textId="77777777" w:rsidR="00816452" w:rsidRDefault="00816452" w:rsidP="00D17340">
      <w:pPr>
        <w:ind w:firstLine="600"/>
        <w:jc w:val="center"/>
        <w:rPr>
          <w:rFonts w:eastAsia="黑体" w:cs="Times New Roman"/>
          <w:sz w:val="30"/>
          <w:szCs w:val="30"/>
        </w:rPr>
        <w:sectPr w:rsidR="00816452" w:rsidSect="006B7DF8">
          <w:pgSz w:w="11906" w:h="16838"/>
          <w:pgMar w:top="1440" w:right="1800" w:bottom="1440" w:left="1800" w:header="851" w:footer="992" w:gutter="0"/>
          <w:cols w:space="425"/>
          <w:docGrid w:type="lines" w:linePitch="312"/>
        </w:sectPr>
      </w:pPr>
    </w:p>
    <w:p w14:paraId="360F3484" w14:textId="12548E94" w:rsidR="00D17340" w:rsidRPr="000D0E77" w:rsidRDefault="00D17340" w:rsidP="00697670">
      <w:pPr>
        <w:pStyle w:val="1"/>
        <w:jc w:val="center"/>
      </w:pPr>
      <w:r w:rsidRPr="000D0E77">
        <w:lastRenderedPageBreak/>
        <w:t>参考文献</w:t>
      </w:r>
    </w:p>
    <w:p w14:paraId="492C71F6" w14:textId="3CAEC4AF" w:rsidR="00DB61F6" w:rsidRPr="00EA4B0F" w:rsidRDefault="00DB61F6" w:rsidP="00EA4B0F">
      <w:pPr>
        <w:pStyle w:val="ab"/>
        <w:numPr>
          <w:ilvl w:val="0"/>
          <w:numId w:val="1"/>
        </w:numPr>
        <w:spacing w:line="360" w:lineRule="exact"/>
        <w:ind w:firstLineChars="0"/>
        <w:rPr>
          <w:rFonts w:cs="Times New Roman"/>
          <w:szCs w:val="21"/>
        </w:rPr>
      </w:pPr>
      <w:bookmarkStart w:id="3" w:name="_Ref87686568"/>
      <w:r w:rsidRPr="00EA4B0F">
        <w:rPr>
          <w:rFonts w:cs="Times New Roman" w:hint="eastAsia"/>
          <w:szCs w:val="21"/>
        </w:rPr>
        <w:t>史婷娜，张维，肖萌，等．基于矢量作用时间的永磁同步电机预测电流控制</w:t>
      </w:r>
      <w:r w:rsidRPr="00EA4B0F">
        <w:rPr>
          <w:rFonts w:cs="Times New Roman" w:hint="eastAsia"/>
          <w:szCs w:val="21"/>
        </w:rPr>
        <w:t>[J]</w:t>
      </w:r>
      <w:r w:rsidRPr="00EA4B0F">
        <w:rPr>
          <w:rFonts w:cs="Times New Roman" w:hint="eastAsia"/>
          <w:szCs w:val="21"/>
        </w:rPr>
        <w:t>．电工技术学报，</w:t>
      </w:r>
      <w:r w:rsidRPr="00EA4B0F">
        <w:rPr>
          <w:rFonts w:cs="Times New Roman" w:hint="eastAsia"/>
          <w:szCs w:val="21"/>
        </w:rPr>
        <w:t>2017</w:t>
      </w:r>
      <w:r w:rsidRPr="00EA4B0F">
        <w:rPr>
          <w:rFonts w:cs="Times New Roman" w:hint="eastAsia"/>
          <w:szCs w:val="21"/>
        </w:rPr>
        <w:t>，</w:t>
      </w:r>
      <w:r w:rsidRPr="00EA4B0F">
        <w:rPr>
          <w:rFonts w:cs="Times New Roman" w:hint="eastAsia"/>
          <w:szCs w:val="21"/>
        </w:rPr>
        <w:t>32(19)</w:t>
      </w:r>
      <w:r w:rsidRPr="00EA4B0F">
        <w:rPr>
          <w:rFonts w:cs="Times New Roman" w:hint="eastAsia"/>
          <w:szCs w:val="21"/>
        </w:rPr>
        <w:t>：</w:t>
      </w:r>
      <w:r w:rsidRPr="00EA4B0F">
        <w:rPr>
          <w:rFonts w:cs="Times New Roman" w:hint="eastAsia"/>
          <w:szCs w:val="21"/>
        </w:rPr>
        <w:t>1-10</w:t>
      </w:r>
      <w:r w:rsidRPr="00EA4B0F">
        <w:rPr>
          <w:rFonts w:cs="Times New Roman" w:hint="eastAsia"/>
          <w:szCs w:val="21"/>
        </w:rPr>
        <w:t>．</w:t>
      </w:r>
      <w:bookmarkEnd w:id="3"/>
    </w:p>
    <w:p w14:paraId="7046AF6C" w14:textId="17BC4F35" w:rsidR="00DB61F6" w:rsidRPr="00EA4B0F" w:rsidRDefault="00DB61F6" w:rsidP="00EA4B0F">
      <w:pPr>
        <w:pStyle w:val="ab"/>
        <w:numPr>
          <w:ilvl w:val="0"/>
          <w:numId w:val="1"/>
        </w:numPr>
        <w:kinsoku w:val="0"/>
        <w:spacing w:line="360" w:lineRule="exact"/>
        <w:ind w:firstLineChars="0"/>
        <w:rPr>
          <w:rFonts w:cs="Times New Roman"/>
          <w:szCs w:val="21"/>
        </w:rPr>
      </w:pPr>
      <w:bookmarkStart w:id="4" w:name="_Ref87686572"/>
      <w:proofErr w:type="gramStart"/>
      <w:r w:rsidRPr="00EA4B0F">
        <w:rPr>
          <w:rFonts w:cs="Times New Roman" w:hint="eastAsia"/>
          <w:szCs w:val="21"/>
        </w:rPr>
        <w:t>牛峰</w:t>
      </w:r>
      <w:proofErr w:type="gramEnd"/>
      <w:r w:rsidRPr="00EA4B0F">
        <w:rPr>
          <w:rFonts w:cs="Times New Roman" w:hint="eastAsia"/>
          <w:szCs w:val="21"/>
        </w:rPr>
        <w:t>,</w:t>
      </w:r>
      <w:r w:rsidRPr="00EA4B0F">
        <w:rPr>
          <w:rFonts w:cs="Times New Roman" w:hint="eastAsia"/>
          <w:szCs w:val="21"/>
        </w:rPr>
        <w:t>李奎</w:t>
      </w:r>
      <w:r w:rsidRPr="00EA4B0F">
        <w:rPr>
          <w:rFonts w:cs="Times New Roman" w:hint="eastAsia"/>
          <w:szCs w:val="21"/>
        </w:rPr>
        <w:t>,</w:t>
      </w:r>
      <w:r w:rsidRPr="00EA4B0F">
        <w:rPr>
          <w:rFonts w:cs="Times New Roman" w:hint="eastAsia"/>
          <w:szCs w:val="21"/>
        </w:rPr>
        <w:t>王尧</w:t>
      </w:r>
      <w:r w:rsidRPr="00EA4B0F">
        <w:rPr>
          <w:rFonts w:cs="Times New Roman" w:hint="eastAsia"/>
          <w:szCs w:val="21"/>
        </w:rPr>
        <w:t>.</w:t>
      </w:r>
      <w:r w:rsidRPr="00EA4B0F">
        <w:rPr>
          <w:rFonts w:cs="Times New Roman" w:hint="eastAsia"/>
          <w:szCs w:val="21"/>
        </w:rPr>
        <w:t>永磁同步电机模型预测直接转矩控制</w:t>
      </w:r>
      <w:r w:rsidRPr="00EA4B0F">
        <w:rPr>
          <w:rFonts w:cs="Times New Roman" w:hint="eastAsia"/>
          <w:szCs w:val="21"/>
        </w:rPr>
        <w:t>[J].</w:t>
      </w:r>
      <w:r w:rsidRPr="00EA4B0F">
        <w:rPr>
          <w:rFonts w:cs="Times New Roman" w:hint="eastAsia"/>
          <w:szCs w:val="21"/>
        </w:rPr>
        <w:t>电机与控制学报</w:t>
      </w:r>
      <w:r w:rsidRPr="00EA4B0F">
        <w:rPr>
          <w:rFonts w:cs="Times New Roman" w:hint="eastAsia"/>
          <w:szCs w:val="21"/>
        </w:rPr>
        <w:t>,2015,19(12):60-67+74.</w:t>
      </w:r>
      <w:bookmarkEnd w:id="4"/>
    </w:p>
    <w:p w14:paraId="2FFFA479" w14:textId="2E3771BB" w:rsidR="00DB61F6" w:rsidRPr="00EA4B0F" w:rsidRDefault="00DB61F6" w:rsidP="00EA4B0F">
      <w:pPr>
        <w:pStyle w:val="ab"/>
        <w:numPr>
          <w:ilvl w:val="0"/>
          <w:numId w:val="1"/>
        </w:numPr>
        <w:spacing w:line="360" w:lineRule="exact"/>
        <w:ind w:firstLineChars="0"/>
        <w:rPr>
          <w:rFonts w:cs="Times New Roman"/>
          <w:szCs w:val="21"/>
        </w:rPr>
      </w:pPr>
      <w:bookmarkStart w:id="5" w:name="_Hlk71639328"/>
      <w:proofErr w:type="spellStart"/>
      <w:r w:rsidRPr="00EA4B0F">
        <w:rPr>
          <w:rFonts w:cs="Times New Roman"/>
          <w:szCs w:val="21"/>
        </w:rPr>
        <w:t>Preindl</w:t>
      </w:r>
      <w:proofErr w:type="spellEnd"/>
      <w:r w:rsidRPr="00EA4B0F">
        <w:rPr>
          <w:rFonts w:cs="Times New Roman"/>
          <w:szCs w:val="21"/>
        </w:rPr>
        <w:t xml:space="preserve"> M, </w:t>
      </w:r>
      <w:proofErr w:type="spellStart"/>
      <w:r w:rsidRPr="00EA4B0F">
        <w:rPr>
          <w:rFonts w:cs="Times New Roman"/>
          <w:szCs w:val="21"/>
        </w:rPr>
        <w:t>Bolognani</w:t>
      </w:r>
      <w:proofErr w:type="spellEnd"/>
      <w:r w:rsidRPr="00EA4B0F">
        <w:rPr>
          <w:rFonts w:cs="Times New Roman"/>
          <w:szCs w:val="21"/>
        </w:rPr>
        <w:t xml:space="preserve"> S. Model predictive direct torque control with finite control set for PMSM drive systems, part 1: maximum torque per ampere operation[J]. IEEE Transactions on Industrial Informatics, 2013, 9(4): 1912-1921.</w:t>
      </w:r>
      <w:bookmarkEnd w:id="5"/>
    </w:p>
    <w:p w14:paraId="7D557C3D" w14:textId="2012E5BB" w:rsidR="00DB61F6" w:rsidRPr="00EA4B0F" w:rsidRDefault="00DB61F6" w:rsidP="00EA4B0F">
      <w:pPr>
        <w:pStyle w:val="ab"/>
        <w:numPr>
          <w:ilvl w:val="0"/>
          <w:numId w:val="1"/>
        </w:numPr>
        <w:spacing w:line="360" w:lineRule="exact"/>
        <w:ind w:firstLineChars="0"/>
        <w:rPr>
          <w:rFonts w:cs="Times New Roman"/>
          <w:szCs w:val="21"/>
        </w:rPr>
      </w:pPr>
      <w:bookmarkStart w:id="6" w:name="_Ref87686583"/>
      <w:proofErr w:type="spellStart"/>
      <w:r w:rsidRPr="00EA4B0F">
        <w:rPr>
          <w:rFonts w:cs="Times New Roman"/>
          <w:szCs w:val="21"/>
        </w:rPr>
        <w:t>Davari</w:t>
      </w:r>
      <w:proofErr w:type="spellEnd"/>
      <w:r w:rsidRPr="00EA4B0F">
        <w:rPr>
          <w:rFonts w:cs="Times New Roman"/>
          <w:szCs w:val="21"/>
        </w:rPr>
        <w:t xml:space="preserve"> S A, </w:t>
      </w:r>
      <w:proofErr w:type="spellStart"/>
      <w:r w:rsidRPr="00EA4B0F">
        <w:rPr>
          <w:rFonts w:cs="Times New Roman"/>
          <w:szCs w:val="21"/>
        </w:rPr>
        <w:t>Khaburi</w:t>
      </w:r>
      <w:proofErr w:type="spellEnd"/>
      <w:r w:rsidRPr="00EA4B0F">
        <w:rPr>
          <w:rFonts w:cs="Times New Roman"/>
          <w:szCs w:val="21"/>
        </w:rPr>
        <w:t xml:space="preserve"> D A, Kennel R. An improved FCS-MPC algorithm for induction motor with imposed optimized weighting factor[J]. IEEE Transactions on Power Electronics, 2012, 27(3): 1540-1551.</w:t>
      </w:r>
      <w:bookmarkEnd w:id="6"/>
    </w:p>
    <w:p w14:paraId="538C1889" w14:textId="100405C3" w:rsidR="00DB61F6" w:rsidRPr="00EA4B0F" w:rsidRDefault="00DB61F6" w:rsidP="00EA4B0F">
      <w:pPr>
        <w:pStyle w:val="ab"/>
        <w:numPr>
          <w:ilvl w:val="0"/>
          <w:numId w:val="1"/>
        </w:numPr>
        <w:spacing w:line="360" w:lineRule="exact"/>
        <w:ind w:firstLineChars="0"/>
        <w:rPr>
          <w:rFonts w:cs="Times New Roman"/>
          <w:szCs w:val="21"/>
        </w:rPr>
      </w:pPr>
      <w:bookmarkStart w:id="7" w:name="_Ref87686587"/>
      <w:proofErr w:type="gramStart"/>
      <w:r w:rsidRPr="00EA4B0F">
        <w:rPr>
          <w:rFonts w:cs="Times New Roman" w:hint="eastAsia"/>
          <w:szCs w:val="21"/>
        </w:rPr>
        <w:t>徐艳平</w:t>
      </w:r>
      <w:proofErr w:type="gramEnd"/>
      <w:r w:rsidRPr="00EA4B0F">
        <w:rPr>
          <w:rFonts w:cs="Times New Roman" w:hint="eastAsia"/>
          <w:szCs w:val="21"/>
        </w:rPr>
        <w:t>,</w:t>
      </w:r>
      <w:r w:rsidRPr="00EA4B0F">
        <w:rPr>
          <w:rFonts w:cs="Times New Roman" w:hint="eastAsia"/>
          <w:szCs w:val="21"/>
        </w:rPr>
        <w:t>李园园</w:t>
      </w:r>
      <w:r w:rsidRPr="00EA4B0F">
        <w:rPr>
          <w:rFonts w:cs="Times New Roman" w:hint="eastAsia"/>
          <w:szCs w:val="21"/>
        </w:rPr>
        <w:t>,</w:t>
      </w:r>
      <w:r w:rsidRPr="00EA4B0F">
        <w:rPr>
          <w:rFonts w:cs="Times New Roman" w:hint="eastAsia"/>
          <w:szCs w:val="21"/>
        </w:rPr>
        <w:t>张保程</w:t>
      </w:r>
      <w:r w:rsidRPr="00EA4B0F">
        <w:rPr>
          <w:rFonts w:cs="Times New Roman" w:hint="eastAsia"/>
          <w:szCs w:val="21"/>
        </w:rPr>
        <w:t>,</w:t>
      </w:r>
      <w:proofErr w:type="gramStart"/>
      <w:r w:rsidRPr="00EA4B0F">
        <w:rPr>
          <w:rFonts w:cs="Times New Roman" w:hint="eastAsia"/>
          <w:szCs w:val="21"/>
        </w:rPr>
        <w:t>周钦</w:t>
      </w:r>
      <w:proofErr w:type="gramEnd"/>
      <w:r w:rsidRPr="00EA4B0F">
        <w:rPr>
          <w:rFonts w:cs="Times New Roman" w:hint="eastAsia"/>
          <w:szCs w:val="21"/>
        </w:rPr>
        <w:t>.</w:t>
      </w:r>
      <w:r w:rsidRPr="00EA4B0F">
        <w:rPr>
          <w:rFonts w:cs="Times New Roman" w:hint="eastAsia"/>
          <w:szCs w:val="21"/>
        </w:rPr>
        <w:t>一种消除权重系数三矢量模型预测转矩控制</w:t>
      </w:r>
      <w:r w:rsidRPr="00EA4B0F">
        <w:rPr>
          <w:rFonts w:cs="Times New Roman" w:hint="eastAsia"/>
          <w:szCs w:val="21"/>
        </w:rPr>
        <w:t>[J].</w:t>
      </w:r>
      <w:r w:rsidRPr="00EA4B0F">
        <w:rPr>
          <w:rFonts w:cs="Times New Roman" w:hint="eastAsia"/>
          <w:szCs w:val="21"/>
        </w:rPr>
        <w:t>电工技术学报</w:t>
      </w:r>
      <w:r w:rsidRPr="00EA4B0F">
        <w:rPr>
          <w:rFonts w:cs="Times New Roman" w:hint="eastAsia"/>
          <w:szCs w:val="21"/>
        </w:rPr>
        <w:t>,2018,33(16):3925-3934.</w:t>
      </w:r>
      <w:bookmarkEnd w:id="7"/>
    </w:p>
    <w:p w14:paraId="59898588" w14:textId="296FAF8F" w:rsidR="00DB61F6" w:rsidRPr="00EA4B0F" w:rsidRDefault="00DB61F6" w:rsidP="00EA4B0F">
      <w:pPr>
        <w:pStyle w:val="ab"/>
        <w:numPr>
          <w:ilvl w:val="0"/>
          <w:numId w:val="1"/>
        </w:numPr>
        <w:spacing w:line="360" w:lineRule="exact"/>
        <w:ind w:firstLineChars="0"/>
        <w:rPr>
          <w:rFonts w:cs="Times New Roman"/>
          <w:szCs w:val="21"/>
        </w:rPr>
      </w:pPr>
      <w:bookmarkStart w:id="8" w:name="_Ref87686594"/>
      <w:r w:rsidRPr="00EA4B0F">
        <w:rPr>
          <w:rFonts w:cs="Times New Roman"/>
          <w:szCs w:val="21"/>
        </w:rPr>
        <w:t>夏长亮</w:t>
      </w:r>
      <w:r w:rsidRPr="00EA4B0F">
        <w:rPr>
          <w:rFonts w:cs="Times New Roman"/>
          <w:szCs w:val="21"/>
        </w:rPr>
        <w:t xml:space="preserve">, </w:t>
      </w:r>
      <w:proofErr w:type="gramStart"/>
      <w:r w:rsidRPr="00EA4B0F">
        <w:rPr>
          <w:rFonts w:cs="Times New Roman"/>
          <w:szCs w:val="21"/>
        </w:rPr>
        <w:t>仇旭东</w:t>
      </w:r>
      <w:proofErr w:type="gramEnd"/>
      <w:r w:rsidRPr="00EA4B0F">
        <w:rPr>
          <w:rFonts w:cs="Times New Roman"/>
          <w:szCs w:val="21"/>
        </w:rPr>
        <w:t xml:space="preserve">, </w:t>
      </w:r>
      <w:r w:rsidRPr="00EA4B0F">
        <w:rPr>
          <w:rFonts w:cs="Times New Roman"/>
          <w:szCs w:val="21"/>
        </w:rPr>
        <w:t>王志强</w:t>
      </w:r>
      <w:r w:rsidRPr="00EA4B0F">
        <w:rPr>
          <w:rFonts w:cs="Times New Roman"/>
          <w:szCs w:val="21"/>
        </w:rPr>
        <w:t xml:space="preserve">, </w:t>
      </w:r>
      <w:r w:rsidRPr="00EA4B0F">
        <w:rPr>
          <w:rFonts w:cs="Times New Roman"/>
          <w:szCs w:val="21"/>
        </w:rPr>
        <w:t>等</w:t>
      </w:r>
      <w:r w:rsidRPr="00EA4B0F">
        <w:rPr>
          <w:rFonts w:cs="Times New Roman"/>
          <w:szCs w:val="21"/>
        </w:rPr>
        <w:t xml:space="preserve">. </w:t>
      </w:r>
      <w:r w:rsidRPr="00EA4B0F">
        <w:rPr>
          <w:rFonts w:cs="Times New Roman"/>
          <w:szCs w:val="21"/>
        </w:rPr>
        <w:t>基于矢量作用时间的新型预测转矩控制</w:t>
      </w:r>
      <w:r w:rsidRPr="00EA4B0F">
        <w:rPr>
          <w:rFonts w:cs="Times New Roman"/>
          <w:szCs w:val="21"/>
        </w:rPr>
        <w:t xml:space="preserve">[J]. </w:t>
      </w:r>
      <w:r w:rsidRPr="00EA4B0F">
        <w:rPr>
          <w:rFonts w:cs="Times New Roman"/>
          <w:szCs w:val="21"/>
        </w:rPr>
        <w:t>中国电机工程学报</w:t>
      </w:r>
      <w:r w:rsidRPr="00EA4B0F">
        <w:rPr>
          <w:rFonts w:cs="Times New Roman"/>
          <w:szCs w:val="21"/>
        </w:rPr>
        <w:t>, 2016, 36(11): 3045-3053.</w:t>
      </w:r>
      <w:bookmarkEnd w:id="8"/>
      <w:r w:rsidRPr="00EA4B0F">
        <w:rPr>
          <w:rFonts w:cs="Times New Roman"/>
          <w:szCs w:val="21"/>
        </w:rPr>
        <w:t xml:space="preserve"> </w:t>
      </w:r>
    </w:p>
    <w:p w14:paraId="76DDFE7C" w14:textId="09555377" w:rsidR="00DB61F6" w:rsidRPr="00EA4B0F" w:rsidRDefault="00DB61F6" w:rsidP="00EA4B0F">
      <w:pPr>
        <w:pStyle w:val="ab"/>
        <w:numPr>
          <w:ilvl w:val="0"/>
          <w:numId w:val="1"/>
        </w:numPr>
        <w:spacing w:line="360" w:lineRule="exact"/>
        <w:ind w:firstLineChars="0"/>
        <w:rPr>
          <w:rFonts w:cs="Times New Roman"/>
          <w:szCs w:val="21"/>
        </w:rPr>
      </w:pPr>
      <w:bookmarkStart w:id="9" w:name="_Ref87686598"/>
      <w:proofErr w:type="gramStart"/>
      <w:r w:rsidRPr="00EA4B0F">
        <w:rPr>
          <w:rFonts w:cs="Times New Roman" w:hint="eastAsia"/>
          <w:szCs w:val="21"/>
        </w:rPr>
        <w:t>牛峰</w:t>
      </w:r>
      <w:proofErr w:type="gramEnd"/>
      <w:r w:rsidRPr="00EA4B0F">
        <w:rPr>
          <w:rFonts w:cs="Times New Roman" w:hint="eastAsia"/>
          <w:szCs w:val="21"/>
        </w:rPr>
        <w:t>,</w:t>
      </w:r>
      <w:r w:rsidRPr="00EA4B0F">
        <w:rPr>
          <w:rFonts w:cs="Times New Roman" w:hint="eastAsia"/>
          <w:szCs w:val="21"/>
        </w:rPr>
        <w:t>韩振铎</w:t>
      </w:r>
      <w:r w:rsidRPr="00EA4B0F">
        <w:rPr>
          <w:rFonts w:cs="Times New Roman" w:hint="eastAsia"/>
          <w:szCs w:val="21"/>
        </w:rPr>
        <w:t>,</w:t>
      </w:r>
      <w:r w:rsidRPr="00EA4B0F">
        <w:rPr>
          <w:rFonts w:cs="Times New Roman" w:hint="eastAsia"/>
          <w:szCs w:val="21"/>
        </w:rPr>
        <w:t>黄晓艳</w:t>
      </w:r>
      <w:r w:rsidRPr="00EA4B0F">
        <w:rPr>
          <w:rFonts w:cs="Times New Roman" w:hint="eastAsia"/>
          <w:szCs w:val="21"/>
        </w:rPr>
        <w:t>,</w:t>
      </w:r>
      <w:r w:rsidRPr="00EA4B0F">
        <w:rPr>
          <w:rFonts w:cs="Times New Roman" w:hint="eastAsia"/>
          <w:szCs w:val="21"/>
        </w:rPr>
        <w:t>张健</w:t>
      </w:r>
      <w:r w:rsidRPr="00EA4B0F">
        <w:rPr>
          <w:rFonts w:cs="Times New Roman" w:hint="eastAsia"/>
          <w:szCs w:val="21"/>
        </w:rPr>
        <w:t>,</w:t>
      </w:r>
      <w:r w:rsidRPr="00EA4B0F">
        <w:rPr>
          <w:rFonts w:cs="Times New Roman" w:hint="eastAsia"/>
          <w:szCs w:val="21"/>
        </w:rPr>
        <w:t>李奎</w:t>
      </w:r>
      <w:r w:rsidRPr="00EA4B0F">
        <w:rPr>
          <w:rFonts w:cs="Times New Roman" w:hint="eastAsia"/>
          <w:szCs w:val="21"/>
        </w:rPr>
        <w:t>,</w:t>
      </w:r>
      <w:r w:rsidRPr="00EA4B0F">
        <w:rPr>
          <w:rFonts w:cs="Times New Roman" w:hint="eastAsia"/>
          <w:szCs w:val="21"/>
        </w:rPr>
        <w:t>方</w:t>
      </w:r>
      <w:proofErr w:type="gramStart"/>
      <w:r w:rsidRPr="00EA4B0F">
        <w:rPr>
          <w:rFonts w:cs="Times New Roman" w:hint="eastAsia"/>
          <w:szCs w:val="21"/>
        </w:rPr>
        <w:t>攸</w:t>
      </w:r>
      <w:proofErr w:type="gramEnd"/>
      <w:r w:rsidRPr="00EA4B0F">
        <w:rPr>
          <w:rFonts w:cs="Times New Roman" w:hint="eastAsia"/>
          <w:szCs w:val="21"/>
        </w:rPr>
        <w:t>同</w:t>
      </w:r>
      <w:r w:rsidRPr="00EA4B0F">
        <w:rPr>
          <w:rFonts w:cs="Times New Roman" w:hint="eastAsia"/>
          <w:szCs w:val="21"/>
        </w:rPr>
        <w:t>.</w:t>
      </w:r>
      <w:r w:rsidRPr="00EA4B0F">
        <w:rPr>
          <w:rFonts w:cs="Times New Roman" w:hint="eastAsia"/>
          <w:szCs w:val="21"/>
        </w:rPr>
        <w:t>永磁同步电机模型预测磁链控制</w:t>
      </w:r>
      <w:r w:rsidRPr="00EA4B0F">
        <w:rPr>
          <w:rFonts w:cs="Times New Roman" w:hint="eastAsia"/>
          <w:szCs w:val="21"/>
        </w:rPr>
        <w:t>[J].</w:t>
      </w:r>
      <w:r w:rsidRPr="00EA4B0F">
        <w:rPr>
          <w:rFonts w:cs="Times New Roman" w:hint="eastAsia"/>
          <w:szCs w:val="21"/>
        </w:rPr>
        <w:t>电机与控制学报</w:t>
      </w:r>
      <w:r w:rsidRPr="00EA4B0F">
        <w:rPr>
          <w:rFonts w:cs="Times New Roman" w:hint="eastAsia"/>
          <w:szCs w:val="21"/>
        </w:rPr>
        <w:t>,</w:t>
      </w:r>
      <w:bookmarkStart w:id="10" w:name="_Hlk71447943"/>
      <w:r w:rsidRPr="00EA4B0F">
        <w:rPr>
          <w:rFonts w:cs="Times New Roman" w:hint="eastAsia"/>
          <w:szCs w:val="21"/>
        </w:rPr>
        <w:t>2019,23(03):34-41.</w:t>
      </w:r>
      <w:bookmarkEnd w:id="9"/>
      <w:bookmarkEnd w:id="10"/>
    </w:p>
    <w:p w14:paraId="5CBFE331" w14:textId="53712CAF" w:rsidR="00DB61F6" w:rsidRPr="00EA4B0F" w:rsidRDefault="00DB61F6" w:rsidP="00EA4B0F">
      <w:pPr>
        <w:pStyle w:val="ab"/>
        <w:numPr>
          <w:ilvl w:val="0"/>
          <w:numId w:val="1"/>
        </w:numPr>
        <w:spacing w:line="360" w:lineRule="exact"/>
        <w:ind w:firstLineChars="0"/>
        <w:rPr>
          <w:rFonts w:cs="Times New Roman"/>
          <w:szCs w:val="21"/>
        </w:rPr>
      </w:pPr>
      <w:bookmarkStart w:id="11" w:name="_Ref87686605"/>
      <w:r w:rsidRPr="00EA4B0F">
        <w:rPr>
          <w:rFonts w:cs="Times New Roman" w:hint="eastAsia"/>
          <w:szCs w:val="21"/>
        </w:rPr>
        <w:t>吕帅帅</w:t>
      </w:r>
      <w:r w:rsidRPr="00EA4B0F">
        <w:rPr>
          <w:rFonts w:cs="Times New Roman" w:hint="eastAsia"/>
          <w:szCs w:val="21"/>
        </w:rPr>
        <w:t>,</w:t>
      </w:r>
      <w:r w:rsidRPr="00EA4B0F">
        <w:rPr>
          <w:rFonts w:cs="Times New Roman" w:hint="eastAsia"/>
          <w:szCs w:val="21"/>
        </w:rPr>
        <w:t>林辉</w:t>
      </w:r>
      <w:r w:rsidRPr="00EA4B0F">
        <w:rPr>
          <w:rFonts w:cs="Times New Roman" w:hint="eastAsia"/>
          <w:szCs w:val="21"/>
        </w:rPr>
        <w:t>,</w:t>
      </w:r>
      <w:r w:rsidRPr="00EA4B0F">
        <w:rPr>
          <w:rFonts w:cs="Times New Roman" w:hint="eastAsia"/>
          <w:szCs w:val="21"/>
        </w:rPr>
        <w:t>李兵强</w:t>
      </w:r>
      <w:r w:rsidRPr="00EA4B0F">
        <w:rPr>
          <w:rFonts w:cs="Times New Roman" w:hint="eastAsia"/>
          <w:szCs w:val="21"/>
        </w:rPr>
        <w:t>,</w:t>
      </w:r>
      <w:r w:rsidRPr="00EA4B0F">
        <w:rPr>
          <w:rFonts w:cs="Times New Roman" w:hint="eastAsia"/>
          <w:szCs w:val="21"/>
        </w:rPr>
        <w:t>潘勉</w:t>
      </w:r>
      <w:r w:rsidRPr="00EA4B0F">
        <w:rPr>
          <w:rFonts w:cs="Times New Roman" w:hint="eastAsia"/>
          <w:szCs w:val="21"/>
        </w:rPr>
        <w:t>,</w:t>
      </w:r>
      <w:proofErr w:type="gramStart"/>
      <w:r w:rsidRPr="00EA4B0F">
        <w:rPr>
          <w:rFonts w:cs="Times New Roman" w:hint="eastAsia"/>
          <w:szCs w:val="21"/>
        </w:rPr>
        <w:t>李训根</w:t>
      </w:r>
      <w:proofErr w:type="gramEnd"/>
      <w:r w:rsidRPr="00EA4B0F">
        <w:rPr>
          <w:rFonts w:cs="Times New Roman" w:hint="eastAsia"/>
          <w:szCs w:val="21"/>
        </w:rPr>
        <w:t>.</w:t>
      </w:r>
      <w:r w:rsidRPr="00EA4B0F">
        <w:rPr>
          <w:rFonts w:cs="Times New Roman" w:hint="eastAsia"/>
          <w:szCs w:val="21"/>
        </w:rPr>
        <w:t>一种改进的</w:t>
      </w:r>
      <w:r w:rsidRPr="00EA4B0F">
        <w:rPr>
          <w:rFonts w:cs="Times New Roman" w:hint="eastAsia"/>
          <w:szCs w:val="21"/>
        </w:rPr>
        <w:t>PMSM</w:t>
      </w:r>
      <w:r w:rsidRPr="00EA4B0F">
        <w:rPr>
          <w:rFonts w:cs="Times New Roman" w:hint="eastAsia"/>
          <w:szCs w:val="21"/>
        </w:rPr>
        <w:t>模型预测直接转矩控制方法</w:t>
      </w:r>
      <w:r w:rsidRPr="00EA4B0F">
        <w:rPr>
          <w:rFonts w:cs="Times New Roman" w:hint="eastAsia"/>
          <w:szCs w:val="21"/>
        </w:rPr>
        <w:t>[J].</w:t>
      </w:r>
      <w:r w:rsidRPr="00EA4B0F">
        <w:rPr>
          <w:rFonts w:cs="Times New Roman" w:hint="eastAsia"/>
          <w:szCs w:val="21"/>
        </w:rPr>
        <w:t>电机与控制学报</w:t>
      </w:r>
      <w:r w:rsidRPr="00EA4B0F">
        <w:rPr>
          <w:rFonts w:cs="Times New Roman" w:hint="eastAsia"/>
          <w:szCs w:val="21"/>
        </w:rPr>
        <w:t>,2020,24(07):102-111.</w:t>
      </w:r>
      <w:bookmarkEnd w:id="11"/>
    </w:p>
    <w:p w14:paraId="4B494A04" w14:textId="67ABB08F" w:rsidR="00DB61F6" w:rsidRPr="00EA4B0F" w:rsidRDefault="00DB61F6" w:rsidP="00EA4B0F">
      <w:pPr>
        <w:pStyle w:val="ab"/>
        <w:numPr>
          <w:ilvl w:val="0"/>
          <w:numId w:val="1"/>
        </w:numPr>
        <w:spacing w:line="360" w:lineRule="exact"/>
        <w:ind w:firstLineChars="0"/>
        <w:rPr>
          <w:rFonts w:cs="Times New Roman"/>
          <w:szCs w:val="21"/>
        </w:rPr>
      </w:pPr>
      <w:bookmarkStart w:id="12" w:name="_Ref87686610"/>
      <w:r w:rsidRPr="00EA4B0F">
        <w:rPr>
          <w:rFonts w:cs="Times New Roman" w:hint="eastAsia"/>
          <w:szCs w:val="21"/>
        </w:rPr>
        <w:t>翟良冠</w:t>
      </w:r>
      <w:r w:rsidRPr="00EA4B0F">
        <w:rPr>
          <w:rFonts w:cs="Times New Roman" w:hint="eastAsia"/>
          <w:szCs w:val="21"/>
        </w:rPr>
        <w:t>,</w:t>
      </w:r>
      <w:r w:rsidRPr="00EA4B0F">
        <w:rPr>
          <w:rFonts w:cs="Times New Roman" w:hint="eastAsia"/>
          <w:szCs w:val="21"/>
        </w:rPr>
        <w:t>王家乐</w:t>
      </w:r>
      <w:r w:rsidRPr="00EA4B0F">
        <w:rPr>
          <w:rFonts w:cs="Times New Roman" w:hint="eastAsia"/>
          <w:szCs w:val="21"/>
        </w:rPr>
        <w:t>,</w:t>
      </w:r>
      <w:r w:rsidRPr="00EA4B0F">
        <w:rPr>
          <w:rFonts w:cs="Times New Roman" w:hint="eastAsia"/>
          <w:szCs w:val="21"/>
        </w:rPr>
        <w:t>张蔚</w:t>
      </w:r>
      <w:r w:rsidRPr="00EA4B0F">
        <w:rPr>
          <w:rFonts w:cs="Times New Roman" w:hint="eastAsia"/>
          <w:szCs w:val="21"/>
        </w:rPr>
        <w:t>,</w:t>
      </w:r>
      <w:r w:rsidRPr="00EA4B0F">
        <w:rPr>
          <w:rFonts w:cs="Times New Roman" w:hint="eastAsia"/>
          <w:szCs w:val="21"/>
        </w:rPr>
        <w:t>石懿晨</w:t>
      </w:r>
      <w:r w:rsidRPr="00EA4B0F">
        <w:rPr>
          <w:rFonts w:cs="Times New Roman" w:hint="eastAsia"/>
          <w:szCs w:val="21"/>
        </w:rPr>
        <w:t>,</w:t>
      </w:r>
      <w:r w:rsidRPr="00EA4B0F">
        <w:rPr>
          <w:rFonts w:cs="Times New Roman" w:hint="eastAsia"/>
          <w:szCs w:val="21"/>
        </w:rPr>
        <w:t>温志威</w:t>
      </w:r>
      <w:r w:rsidRPr="00EA4B0F">
        <w:rPr>
          <w:rFonts w:cs="Times New Roman" w:hint="eastAsia"/>
          <w:szCs w:val="21"/>
        </w:rPr>
        <w:t>,</w:t>
      </w:r>
      <w:proofErr w:type="gramStart"/>
      <w:r w:rsidRPr="00EA4B0F">
        <w:rPr>
          <w:rFonts w:cs="Times New Roman" w:hint="eastAsia"/>
          <w:szCs w:val="21"/>
        </w:rPr>
        <w:t>杨泽贤</w:t>
      </w:r>
      <w:proofErr w:type="gramEnd"/>
      <w:r w:rsidRPr="00EA4B0F">
        <w:rPr>
          <w:rFonts w:cs="Times New Roman" w:hint="eastAsia"/>
          <w:szCs w:val="21"/>
        </w:rPr>
        <w:t>.</w:t>
      </w:r>
      <w:r w:rsidRPr="00EA4B0F">
        <w:rPr>
          <w:rFonts w:cs="Times New Roman" w:hint="eastAsia"/>
          <w:szCs w:val="21"/>
        </w:rPr>
        <w:t>永磁同步电机双矢量模型预测磁链控制</w:t>
      </w:r>
      <w:r w:rsidRPr="00EA4B0F">
        <w:rPr>
          <w:rFonts w:cs="Times New Roman" w:hint="eastAsia"/>
          <w:szCs w:val="21"/>
        </w:rPr>
        <w:t>[J].</w:t>
      </w:r>
      <w:r w:rsidRPr="00EA4B0F">
        <w:rPr>
          <w:rFonts w:cs="Times New Roman" w:hint="eastAsia"/>
          <w:szCs w:val="21"/>
        </w:rPr>
        <w:t>微电机</w:t>
      </w:r>
      <w:r w:rsidRPr="00EA4B0F">
        <w:rPr>
          <w:rFonts w:cs="Times New Roman" w:hint="eastAsia"/>
          <w:szCs w:val="21"/>
        </w:rPr>
        <w:t>,2020,53(11):75-80+119.</w:t>
      </w:r>
      <w:bookmarkEnd w:id="12"/>
    </w:p>
    <w:p w14:paraId="38B51520" w14:textId="77777777" w:rsidR="00816452" w:rsidRDefault="00DB61F6" w:rsidP="00697670">
      <w:pPr>
        <w:pStyle w:val="ab"/>
        <w:numPr>
          <w:ilvl w:val="0"/>
          <w:numId w:val="1"/>
        </w:numPr>
        <w:spacing w:line="360" w:lineRule="exact"/>
        <w:ind w:firstLineChars="0"/>
        <w:rPr>
          <w:rFonts w:cs="Times New Roman"/>
          <w:szCs w:val="21"/>
        </w:rPr>
      </w:pPr>
      <w:bookmarkStart w:id="13" w:name="_Ref87686616"/>
      <w:proofErr w:type="gramStart"/>
      <w:r w:rsidRPr="00EA4B0F">
        <w:rPr>
          <w:rFonts w:cs="Times New Roman" w:hint="eastAsia"/>
          <w:szCs w:val="21"/>
        </w:rPr>
        <w:t>徐艳平</w:t>
      </w:r>
      <w:proofErr w:type="gramEnd"/>
      <w:r w:rsidRPr="00EA4B0F">
        <w:rPr>
          <w:rFonts w:cs="Times New Roman" w:hint="eastAsia"/>
          <w:szCs w:val="21"/>
        </w:rPr>
        <w:t>,</w:t>
      </w:r>
      <w:r w:rsidRPr="00EA4B0F">
        <w:rPr>
          <w:rFonts w:cs="Times New Roman" w:hint="eastAsia"/>
          <w:szCs w:val="21"/>
        </w:rPr>
        <w:t>张保程</w:t>
      </w:r>
      <w:r w:rsidRPr="00EA4B0F">
        <w:rPr>
          <w:rFonts w:cs="Times New Roman" w:hint="eastAsia"/>
          <w:szCs w:val="21"/>
        </w:rPr>
        <w:t>,</w:t>
      </w:r>
      <w:proofErr w:type="gramStart"/>
      <w:r w:rsidRPr="00EA4B0F">
        <w:rPr>
          <w:rFonts w:cs="Times New Roman" w:hint="eastAsia"/>
          <w:szCs w:val="21"/>
        </w:rPr>
        <w:t>周钦</w:t>
      </w:r>
      <w:proofErr w:type="gramEnd"/>
      <w:r w:rsidRPr="00EA4B0F">
        <w:rPr>
          <w:rFonts w:cs="Times New Roman" w:hint="eastAsia"/>
          <w:szCs w:val="21"/>
        </w:rPr>
        <w:t>.</w:t>
      </w:r>
      <w:r w:rsidRPr="00EA4B0F">
        <w:rPr>
          <w:rFonts w:cs="Times New Roman" w:hint="eastAsia"/>
          <w:szCs w:val="21"/>
        </w:rPr>
        <w:t>永磁同步电机双矢量模型预测电流控制</w:t>
      </w:r>
      <w:r w:rsidRPr="00EA4B0F">
        <w:rPr>
          <w:rFonts w:cs="Times New Roman" w:hint="eastAsia"/>
          <w:szCs w:val="21"/>
        </w:rPr>
        <w:t>[J].</w:t>
      </w:r>
      <w:r w:rsidRPr="00EA4B0F">
        <w:rPr>
          <w:rFonts w:cs="Times New Roman" w:hint="eastAsia"/>
          <w:szCs w:val="21"/>
        </w:rPr>
        <w:t>电工技术学报</w:t>
      </w:r>
      <w:r w:rsidRPr="00EA4B0F">
        <w:rPr>
          <w:rFonts w:cs="Times New Roman" w:hint="eastAsia"/>
          <w:szCs w:val="21"/>
        </w:rPr>
        <w:t>,2017,32(20):222-230.</w:t>
      </w:r>
      <w:bookmarkEnd w:id="13"/>
    </w:p>
    <w:p w14:paraId="65474939" w14:textId="77777777" w:rsidR="00C95DF1" w:rsidRDefault="00C95DF1" w:rsidP="00C95DF1">
      <w:pPr>
        <w:spacing w:line="360" w:lineRule="exact"/>
        <w:ind w:firstLineChars="0"/>
        <w:rPr>
          <w:rFonts w:cs="Times New Roman"/>
          <w:szCs w:val="21"/>
        </w:rPr>
      </w:pPr>
    </w:p>
    <w:p w14:paraId="3DCCF850" w14:textId="77777777" w:rsidR="00C95DF1" w:rsidRDefault="00C95DF1" w:rsidP="00C95DF1">
      <w:pPr>
        <w:spacing w:line="360" w:lineRule="exact"/>
        <w:ind w:firstLineChars="0"/>
        <w:rPr>
          <w:rFonts w:cs="Times New Roman"/>
          <w:szCs w:val="21"/>
        </w:rPr>
      </w:pPr>
    </w:p>
    <w:p w14:paraId="043F22C0" w14:textId="77777777" w:rsidR="00C95DF1" w:rsidRDefault="00C95DF1" w:rsidP="00C95DF1">
      <w:pPr>
        <w:spacing w:line="360" w:lineRule="exact"/>
        <w:ind w:firstLineChars="0"/>
        <w:rPr>
          <w:rFonts w:cs="Times New Roman"/>
          <w:szCs w:val="21"/>
        </w:rPr>
      </w:pPr>
    </w:p>
    <w:p w14:paraId="6EA04292" w14:textId="77777777" w:rsidR="00C95DF1" w:rsidRDefault="00C95DF1" w:rsidP="00C95DF1">
      <w:pPr>
        <w:spacing w:line="360" w:lineRule="exact"/>
        <w:ind w:firstLineChars="0"/>
        <w:rPr>
          <w:rFonts w:cs="Times New Roman"/>
          <w:szCs w:val="21"/>
        </w:rPr>
      </w:pPr>
    </w:p>
    <w:p w14:paraId="0C7C84E1" w14:textId="77777777" w:rsidR="00C95DF1" w:rsidRDefault="00C95DF1" w:rsidP="00C95DF1">
      <w:pPr>
        <w:spacing w:line="360" w:lineRule="exact"/>
        <w:ind w:firstLineChars="0"/>
        <w:rPr>
          <w:rFonts w:cs="Times New Roman"/>
          <w:szCs w:val="21"/>
        </w:rPr>
      </w:pPr>
    </w:p>
    <w:p w14:paraId="1892558F" w14:textId="77777777" w:rsidR="00C95DF1" w:rsidRDefault="00C95DF1" w:rsidP="00C95DF1">
      <w:pPr>
        <w:spacing w:line="360" w:lineRule="exact"/>
        <w:ind w:firstLineChars="0"/>
        <w:rPr>
          <w:rFonts w:cs="Times New Roman"/>
          <w:szCs w:val="21"/>
        </w:rPr>
      </w:pPr>
    </w:p>
    <w:p w14:paraId="45038D4C" w14:textId="77777777" w:rsidR="00C95DF1" w:rsidRDefault="00C95DF1" w:rsidP="00C95DF1">
      <w:pPr>
        <w:spacing w:line="360" w:lineRule="exact"/>
        <w:ind w:firstLineChars="0"/>
        <w:rPr>
          <w:rFonts w:cs="Times New Roman"/>
          <w:szCs w:val="21"/>
        </w:rPr>
      </w:pPr>
    </w:p>
    <w:p w14:paraId="0DBD4CE0" w14:textId="77777777" w:rsidR="00C95DF1" w:rsidRDefault="00C95DF1" w:rsidP="00C95DF1">
      <w:pPr>
        <w:spacing w:line="360" w:lineRule="exact"/>
        <w:ind w:firstLineChars="0"/>
        <w:rPr>
          <w:rFonts w:cs="Times New Roman"/>
          <w:szCs w:val="21"/>
        </w:rPr>
      </w:pPr>
    </w:p>
    <w:p w14:paraId="18CAF19E" w14:textId="77777777" w:rsidR="00C95DF1" w:rsidRDefault="00C95DF1" w:rsidP="00C95DF1">
      <w:pPr>
        <w:spacing w:line="360" w:lineRule="exact"/>
        <w:ind w:firstLineChars="0"/>
        <w:rPr>
          <w:rFonts w:cs="Times New Roman"/>
          <w:szCs w:val="21"/>
        </w:rPr>
      </w:pPr>
    </w:p>
    <w:p w14:paraId="7B9B317F" w14:textId="77777777" w:rsidR="00C95DF1" w:rsidRDefault="00C95DF1" w:rsidP="00C95DF1">
      <w:pPr>
        <w:spacing w:line="360" w:lineRule="exact"/>
        <w:ind w:firstLineChars="0"/>
        <w:rPr>
          <w:rFonts w:cs="Times New Roman"/>
          <w:szCs w:val="21"/>
        </w:rPr>
      </w:pPr>
    </w:p>
    <w:p w14:paraId="710DFBDD" w14:textId="1101F948" w:rsidR="00C95DF1" w:rsidRPr="00C95DF1" w:rsidRDefault="00C95DF1" w:rsidP="00C95DF1">
      <w:pPr>
        <w:spacing w:line="360" w:lineRule="exact"/>
        <w:ind w:firstLineChars="0" w:firstLine="0"/>
        <w:rPr>
          <w:rFonts w:cs="Times New Roman"/>
          <w:szCs w:val="21"/>
        </w:rPr>
        <w:sectPr w:rsidR="00C95DF1" w:rsidRPr="00C95DF1" w:rsidSect="006B7DF8">
          <w:pgSz w:w="11906" w:h="16838"/>
          <w:pgMar w:top="1440" w:right="1800" w:bottom="1440" w:left="1800" w:header="851" w:footer="992" w:gutter="0"/>
          <w:cols w:space="425"/>
          <w:docGrid w:type="lines" w:linePitch="312"/>
        </w:sectPr>
      </w:pPr>
    </w:p>
    <w:p w14:paraId="1B3FCFFE" w14:textId="24C6FC0D" w:rsidR="00816452" w:rsidRPr="00C95DF1" w:rsidRDefault="00816452" w:rsidP="00C95DF1">
      <w:pPr>
        <w:ind w:firstLineChars="0" w:firstLine="0"/>
      </w:pPr>
    </w:p>
    <w:sectPr w:rsidR="00816452" w:rsidRPr="00C95DF1" w:rsidSect="006B7D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F5D3" w14:textId="77777777" w:rsidR="00F07864" w:rsidRDefault="00F07864" w:rsidP="00575A4F">
      <w:pPr>
        <w:spacing w:line="240" w:lineRule="auto"/>
        <w:ind w:firstLine="480"/>
      </w:pPr>
      <w:r>
        <w:separator/>
      </w:r>
    </w:p>
  </w:endnote>
  <w:endnote w:type="continuationSeparator" w:id="0">
    <w:p w14:paraId="7A04726B" w14:textId="77777777" w:rsidR="00F07864" w:rsidRDefault="00F07864" w:rsidP="00575A4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1B41" w14:textId="77777777" w:rsidR="00F07864" w:rsidRDefault="00F07864" w:rsidP="00575A4F">
      <w:pPr>
        <w:spacing w:line="240" w:lineRule="auto"/>
        <w:ind w:firstLine="480"/>
      </w:pPr>
      <w:r>
        <w:separator/>
      </w:r>
    </w:p>
  </w:footnote>
  <w:footnote w:type="continuationSeparator" w:id="0">
    <w:p w14:paraId="097A3143" w14:textId="77777777" w:rsidR="00F07864" w:rsidRDefault="00F07864" w:rsidP="00575A4F">
      <w:pPr>
        <w:spacing w:line="240" w:lineRule="auto"/>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17735"/>
    <w:multiLevelType w:val="hybridMultilevel"/>
    <w:tmpl w:val="E8E4068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6A7B4521"/>
    <w:multiLevelType w:val="hybridMultilevel"/>
    <w:tmpl w:val="AB2E9EA4"/>
    <w:lvl w:ilvl="0" w:tplc="25FA3B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675179">
    <w:abstractNumId w:val="1"/>
  </w:num>
  <w:num w:numId="2" w16cid:durableId="166686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F8"/>
    <w:rsid w:val="00015529"/>
    <w:rsid w:val="00031D52"/>
    <w:rsid w:val="00065435"/>
    <w:rsid w:val="00074180"/>
    <w:rsid w:val="00077E04"/>
    <w:rsid w:val="000800EE"/>
    <w:rsid w:val="00085103"/>
    <w:rsid w:val="00090EA9"/>
    <w:rsid w:val="000C5BE1"/>
    <w:rsid w:val="000D0E77"/>
    <w:rsid w:val="000F65BC"/>
    <w:rsid w:val="00101462"/>
    <w:rsid w:val="0012186A"/>
    <w:rsid w:val="00144E54"/>
    <w:rsid w:val="001551DE"/>
    <w:rsid w:val="00155ACF"/>
    <w:rsid w:val="001766BE"/>
    <w:rsid w:val="00183409"/>
    <w:rsid w:val="0019730E"/>
    <w:rsid w:val="001A2F3E"/>
    <w:rsid w:val="001A375D"/>
    <w:rsid w:val="001C0459"/>
    <w:rsid w:val="001D4F9D"/>
    <w:rsid w:val="002031D1"/>
    <w:rsid w:val="00206E1A"/>
    <w:rsid w:val="00220385"/>
    <w:rsid w:val="00260758"/>
    <w:rsid w:val="0026614E"/>
    <w:rsid w:val="00267969"/>
    <w:rsid w:val="002710D3"/>
    <w:rsid w:val="00276EBC"/>
    <w:rsid w:val="00281AC8"/>
    <w:rsid w:val="002C05FA"/>
    <w:rsid w:val="002D7407"/>
    <w:rsid w:val="002F3491"/>
    <w:rsid w:val="00342BDA"/>
    <w:rsid w:val="00344855"/>
    <w:rsid w:val="00351A45"/>
    <w:rsid w:val="00356627"/>
    <w:rsid w:val="00367957"/>
    <w:rsid w:val="00370E69"/>
    <w:rsid w:val="00372287"/>
    <w:rsid w:val="00385BF2"/>
    <w:rsid w:val="003A1E7E"/>
    <w:rsid w:val="003A2E8A"/>
    <w:rsid w:val="003B4ABB"/>
    <w:rsid w:val="003B7C43"/>
    <w:rsid w:val="003D0001"/>
    <w:rsid w:val="003D24BD"/>
    <w:rsid w:val="00415DA7"/>
    <w:rsid w:val="0042311A"/>
    <w:rsid w:val="004319B1"/>
    <w:rsid w:val="0046191E"/>
    <w:rsid w:val="004741E1"/>
    <w:rsid w:val="004808E8"/>
    <w:rsid w:val="004824DB"/>
    <w:rsid w:val="004B69AB"/>
    <w:rsid w:val="004C0CDE"/>
    <w:rsid w:val="004E43F4"/>
    <w:rsid w:val="004E7CD8"/>
    <w:rsid w:val="004F2AFA"/>
    <w:rsid w:val="004F44E9"/>
    <w:rsid w:val="004F6ED9"/>
    <w:rsid w:val="004F7B7F"/>
    <w:rsid w:val="00505C4B"/>
    <w:rsid w:val="0051475E"/>
    <w:rsid w:val="00526ECF"/>
    <w:rsid w:val="00530169"/>
    <w:rsid w:val="00530AF0"/>
    <w:rsid w:val="005331E4"/>
    <w:rsid w:val="005427F8"/>
    <w:rsid w:val="00575A4F"/>
    <w:rsid w:val="00592440"/>
    <w:rsid w:val="005B70F6"/>
    <w:rsid w:val="005C0CE6"/>
    <w:rsid w:val="005F2838"/>
    <w:rsid w:val="00611DFF"/>
    <w:rsid w:val="006443F5"/>
    <w:rsid w:val="00647D3E"/>
    <w:rsid w:val="006615EE"/>
    <w:rsid w:val="006827EF"/>
    <w:rsid w:val="00697670"/>
    <w:rsid w:val="006A27A3"/>
    <w:rsid w:val="006A69FB"/>
    <w:rsid w:val="006B5F05"/>
    <w:rsid w:val="006B7DF8"/>
    <w:rsid w:val="00701436"/>
    <w:rsid w:val="007254FC"/>
    <w:rsid w:val="00725847"/>
    <w:rsid w:val="00727C00"/>
    <w:rsid w:val="00746A96"/>
    <w:rsid w:val="0075003B"/>
    <w:rsid w:val="007529EF"/>
    <w:rsid w:val="00776AC6"/>
    <w:rsid w:val="0078543D"/>
    <w:rsid w:val="00794E4D"/>
    <w:rsid w:val="007959F5"/>
    <w:rsid w:val="00795DA0"/>
    <w:rsid w:val="007960D0"/>
    <w:rsid w:val="007A2EDD"/>
    <w:rsid w:val="007B4725"/>
    <w:rsid w:val="007D3A8B"/>
    <w:rsid w:val="007E67A2"/>
    <w:rsid w:val="00806D44"/>
    <w:rsid w:val="00816452"/>
    <w:rsid w:val="00834F65"/>
    <w:rsid w:val="00855BF8"/>
    <w:rsid w:val="0086085E"/>
    <w:rsid w:val="00860DF2"/>
    <w:rsid w:val="00862E48"/>
    <w:rsid w:val="008743A3"/>
    <w:rsid w:val="00885B74"/>
    <w:rsid w:val="00891299"/>
    <w:rsid w:val="008969C6"/>
    <w:rsid w:val="008D0A9D"/>
    <w:rsid w:val="008E4DA1"/>
    <w:rsid w:val="008F0227"/>
    <w:rsid w:val="00902515"/>
    <w:rsid w:val="009032E1"/>
    <w:rsid w:val="00907CB7"/>
    <w:rsid w:val="00952864"/>
    <w:rsid w:val="00981E3C"/>
    <w:rsid w:val="009C06FE"/>
    <w:rsid w:val="009C3933"/>
    <w:rsid w:val="009C6BA2"/>
    <w:rsid w:val="009F519F"/>
    <w:rsid w:val="00A17510"/>
    <w:rsid w:val="00A44D6A"/>
    <w:rsid w:val="00A81603"/>
    <w:rsid w:val="00A868C8"/>
    <w:rsid w:val="00AA023C"/>
    <w:rsid w:val="00AA1F74"/>
    <w:rsid w:val="00AA4FEA"/>
    <w:rsid w:val="00AB1E8C"/>
    <w:rsid w:val="00AC45D9"/>
    <w:rsid w:val="00AD75E3"/>
    <w:rsid w:val="00B43D30"/>
    <w:rsid w:val="00B46258"/>
    <w:rsid w:val="00B62813"/>
    <w:rsid w:val="00B81BE8"/>
    <w:rsid w:val="00B93143"/>
    <w:rsid w:val="00BB255A"/>
    <w:rsid w:val="00BB723B"/>
    <w:rsid w:val="00BD0D37"/>
    <w:rsid w:val="00BD5A95"/>
    <w:rsid w:val="00BE2B2F"/>
    <w:rsid w:val="00C41EBD"/>
    <w:rsid w:val="00C529CF"/>
    <w:rsid w:val="00C857D2"/>
    <w:rsid w:val="00C86F74"/>
    <w:rsid w:val="00C905A5"/>
    <w:rsid w:val="00C95DF1"/>
    <w:rsid w:val="00CA6F28"/>
    <w:rsid w:val="00CA78DE"/>
    <w:rsid w:val="00CD7B4E"/>
    <w:rsid w:val="00CF6D95"/>
    <w:rsid w:val="00D17340"/>
    <w:rsid w:val="00D31A8E"/>
    <w:rsid w:val="00D447AF"/>
    <w:rsid w:val="00D63A76"/>
    <w:rsid w:val="00D63EF1"/>
    <w:rsid w:val="00D667E1"/>
    <w:rsid w:val="00D67672"/>
    <w:rsid w:val="00DB61F6"/>
    <w:rsid w:val="00DC3865"/>
    <w:rsid w:val="00DC6DE2"/>
    <w:rsid w:val="00DD0C25"/>
    <w:rsid w:val="00DD3806"/>
    <w:rsid w:val="00DD5E19"/>
    <w:rsid w:val="00E035FB"/>
    <w:rsid w:val="00E04C8C"/>
    <w:rsid w:val="00E07E21"/>
    <w:rsid w:val="00E11174"/>
    <w:rsid w:val="00E14DF5"/>
    <w:rsid w:val="00E23F71"/>
    <w:rsid w:val="00E31301"/>
    <w:rsid w:val="00E34A59"/>
    <w:rsid w:val="00E62053"/>
    <w:rsid w:val="00E6359F"/>
    <w:rsid w:val="00E65F1D"/>
    <w:rsid w:val="00E9033A"/>
    <w:rsid w:val="00EA4B0F"/>
    <w:rsid w:val="00ED38F0"/>
    <w:rsid w:val="00EF0770"/>
    <w:rsid w:val="00F016DE"/>
    <w:rsid w:val="00F07864"/>
    <w:rsid w:val="00F548A7"/>
    <w:rsid w:val="00F703E4"/>
    <w:rsid w:val="00F70507"/>
    <w:rsid w:val="00F7247E"/>
    <w:rsid w:val="00FA0B84"/>
    <w:rsid w:val="00FB0DE7"/>
    <w:rsid w:val="00FD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A8D1"/>
  <w15:docId w15:val="{975E4C7A-0DBB-4877-9FEF-71D32DED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5D9"/>
    <w:pPr>
      <w:widowControl w:val="0"/>
      <w:spacing w:line="440" w:lineRule="exact"/>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697670"/>
    <w:pPr>
      <w:keepNext/>
      <w:keepLines/>
      <w:spacing w:before="340" w:after="330" w:line="360" w:lineRule="exact"/>
      <w:ind w:firstLineChars="0" w:firstLine="0"/>
      <w:outlineLvl w:val="0"/>
    </w:pPr>
    <w:rPr>
      <w:rFonts w:eastAsia="黑体"/>
      <w:bCs/>
      <w:kern w:val="44"/>
      <w:sz w:val="32"/>
      <w:szCs w:val="44"/>
    </w:rPr>
  </w:style>
  <w:style w:type="paragraph" w:styleId="2">
    <w:name w:val="heading 2"/>
    <w:basedOn w:val="a"/>
    <w:next w:val="a"/>
    <w:link w:val="20"/>
    <w:uiPriority w:val="9"/>
    <w:unhideWhenUsed/>
    <w:qFormat/>
    <w:rsid w:val="00697670"/>
    <w:pPr>
      <w:keepNext/>
      <w:keepLines/>
      <w:spacing w:before="260" w:after="260" w:line="360" w:lineRule="exact"/>
      <w:ind w:firstLineChars="0" w:firstLine="0"/>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16DE"/>
    <w:rPr>
      <w:color w:val="808080"/>
    </w:rPr>
  </w:style>
  <w:style w:type="character" w:customStyle="1" w:styleId="10">
    <w:name w:val="标题 1 字符"/>
    <w:basedOn w:val="a0"/>
    <w:link w:val="1"/>
    <w:uiPriority w:val="9"/>
    <w:rsid w:val="00697670"/>
    <w:rPr>
      <w:rFonts w:ascii="Times New Roman" w:eastAsia="黑体" w:hAnsi="Times New Roman"/>
      <w:bCs/>
      <w:kern w:val="44"/>
      <w:sz w:val="32"/>
      <w:szCs w:val="44"/>
    </w:rPr>
  </w:style>
  <w:style w:type="paragraph" w:styleId="a4">
    <w:name w:val="Balloon Text"/>
    <w:basedOn w:val="a"/>
    <w:link w:val="a5"/>
    <w:uiPriority w:val="99"/>
    <w:semiHidden/>
    <w:unhideWhenUsed/>
    <w:rsid w:val="00F7247E"/>
    <w:rPr>
      <w:sz w:val="18"/>
      <w:szCs w:val="18"/>
    </w:rPr>
  </w:style>
  <w:style w:type="character" w:customStyle="1" w:styleId="a5">
    <w:name w:val="批注框文本 字符"/>
    <w:basedOn w:val="a0"/>
    <w:link w:val="a4"/>
    <w:uiPriority w:val="99"/>
    <w:semiHidden/>
    <w:rsid w:val="00F7247E"/>
    <w:rPr>
      <w:sz w:val="18"/>
      <w:szCs w:val="18"/>
    </w:rPr>
  </w:style>
  <w:style w:type="paragraph" w:styleId="a6">
    <w:name w:val="header"/>
    <w:basedOn w:val="a"/>
    <w:link w:val="a7"/>
    <w:uiPriority w:val="99"/>
    <w:unhideWhenUsed/>
    <w:rsid w:val="00575A4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75A4F"/>
    <w:rPr>
      <w:sz w:val="18"/>
      <w:szCs w:val="18"/>
    </w:rPr>
  </w:style>
  <w:style w:type="paragraph" w:styleId="a8">
    <w:name w:val="footer"/>
    <w:basedOn w:val="a"/>
    <w:link w:val="a9"/>
    <w:uiPriority w:val="99"/>
    <w:unhideWhenUsed/>
    <w:rsid w:val="00575A4F"/>
    <w:pPr>
      <w:tabs>
        <w:tab w:val="center" w:pos="4153"/>
        <w:tab w:val="right" w:pos="8306"/>
      </w:tabs>
      <w:snapToGrid w:val="0"/>
      <w:jc w:val="left"/>
    </w:pPr>
    <w:rPr>
      <w:sz w:val="18"/>
      <w:szCs w:val="18"/>
    </w:rPr>
  </w:style>
  <w:style w:type="character" w:customStyle="1" w:styleId="a9">
    <w:name w:val="页脚 字符"/>
    <w:basedOn w:val="a0"/>
    <w:link w:val="a8"/>
    <w:uiPriority w:val="99"/>
    <w:rsid w:val="00575A4F"/>
    <w:rPr>
      <w:sz w:val="18"/>
      <w:szCs w:val="18"/>
    </w:rPr>
  </w:style>
  <w:style w:type="paragraph" w:customStyle="1" w:styleId="MTDisplayEquation">
    <w:name w:val="MTDisplayEquation"/>
    <w:basedOn w:val="a"/>
    <w:next w:val="a"/>
    <w:link w:val="MTDisplayEquation0"/>
    <w:rsid w:val="00AC45D9"/>
    <w:pPr>
      <w:tabs>
        <w:tab w:val="center" w:pos="4160"/>
        <w:tab w:val="right" w:pos="8300"/>
      </w:tabs>
      <w:spacing w:line="240" w:lineRule="auto"/>
      <w:ind w:firstLineChars="0" w:firstLine="0"/>
      <w:jc w:val="center"/>
    </w:pPr>
    <w:rPr>
      <w:sz w:val="52"/>
      <w:szCs w:val="52"/>
    </w:rPr>
  </w:style>
  <w:style w:type="character" w:customStyle="1" w:styleId="MTDisplayEquation0">
    <w:name w:val="MTDisplayEquation 字符"/>
    <w:basedOn w:val="a0"/>
    <w:link w:val="MTDisplayEquation"/>
    <w:rsid w:val="00AC45D9"/>
    <w:rPr>
      <w:rFonts w:ascii="Times New Roman" w:eastAsia="宋体" w:hAnsi="Times New Roman"/>
      <w:sz w:val="52"/>
      <w:szCs w:val="52"/>
    </w:rPr>
  </w:style>
  <w:style w:type="character" w:customStyle="1" w:styleId="MTEquationSection">
    <w:name w:val="MTEquationSection"/>
    <w:basedOn w:val="a0"/>
    <w:rsid w:val="00AC45D9"/>
    <w:rPr>
      <w:rFonts w:ascii="黑体" w:eastAsia="黑体" w:hAnsi="黑体"/>
      <w:vanish/>
      <w:color w:val="FF0000"/>
      <w:sz w:val="32"/>
      <w:szCs w:val="30"/>
    </w:rPr>
  </w:style>
  <w:style w:type="table" w:styleId="aa">
    <w:name w:val="Table Grid"/>
    <w:basedOn w:val="a1"/>
    <w:uiPriority w:val="39"/>
    <w:rsid w:val="00220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link w:val="Text0"/>
    <w:rsid w:val="009C06FE"/>
    <w:pPr>
      <w:autoSpaceDE w:val="0"/>
      <w:autoSpaceDN w:val="0"/>
      <w:spacing w:line="252" w:lineRule="auto"/>
      <w:ind w:firstLineChars="0" w:firstLine="202"/>
    </w:pPr>
    <w:rPr>
      <w:rFonts w:eastAsia="Batang" w:cs="Times New Roman"/>
      <w:kern w:val="0"/>
      <w:sz w:val="20"/>
      <w:szCs w:val="20"/>
      <w:lang w:eastAsia="en-US"/>
    </w:rPr>
  </w:style>
  <w:style w:type="character" w:customStyle="1" w:styleId="Text0">
    <w:name w:val="Text 字符"/>
    <w:basedOn w:val="a0"/>
    <w:link w:val="Text"/>
    <w:rsid w:val="009C06FE"/>
    <w:rPr>
      <w:rFonts w:ascii="Times New Roman" w:eastAsia="Batang" w:hAnsi="Times New Roman" w:cs="Times New Roman"/>
      <w:kern w:val="0"/>
      <w:sz w:val="20"/>
      <w:szCs w:val="20"/>
      <w:lang w:eastAsia="en-US"/>
    </w:rPr>
  </w:style>
  <w:style w:type="paragraph" w:customStyle="1" w:styleId="tablecaption">
    <w:name w:val="tablecaption"/>
    <w:basedOn w:val="a"/>
    <w:next w:val="a"/>
    <w:rsid w:val="009C06FE"/>
    <w:pPr>
      <w:keepNext/>
      <w:keepLines/>
      <w:widowControl/>
      <w:overflowPunct w:val="0"/>
      <w:autoSpaceDE w:val="0"/>
      <w:autoSpaceDN w:val="0"/>
      <w:adjustRightInd w:val="0"/>
      <w:spacing w:before="240" w:after="120" w:line="220" w:lineRule="atLeast"/>
      <w:ind w:firstLineChars="0" w:firstLine="0"/>
      <w:jc w:val="center"/>
      <w:textAlignment w:val="baseline"/>
    </w:pPr>
    <w:rPr>
      <w:rFonts w:eastAsia="Times New Roman" w:cs="Times New Roman"/>
      <w:kern w:val="0"/>
      <w:sz w:val="18"/>
      <w:szCs w:val="20"/>
      <w:lang w:eastAsia="en-US"/>
    </w:rPr>
  </w:style>
  <w:style w:type="paragraph" w:styleId="ab">
    <w:name w:val="List Paragraph"/>
    <w:basedOn w:val="a"/>
    <w:uiPriority w:val="34"/>
    <w:qFormat/>
    <w:rsid w:val="00EA4B0F"/>
    <w:pPr>
      <w:ind w:firstLine="420"/>
    </w:pPr>
  </w:style>
  <w:style w:type="character" w:customStyle="1" w:styleId="20">
    <w:name w:val="标题 2 字符"/>
    <w:basedOn w:val="a0"/>
    <w:link w:val="2"/>
    <w:uiPriority w:val="9"/>
    <w:rsid w:val="00697670"/>
    <w:rPr>
      <w:rFonts w:asciiTheme="majorHAnsi" w:eastAsia="黑体" w:hAnsiTheme="majorHAnsi" w:cstheme="majorBid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image" Target="media/image15.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7.e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6.e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1077</Words>
  <Characters>6140</Characters>
  <Application>Microsoft Office Word</Application>
  <DocSecurity>0</DocSecurity>
  <Lines>51</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黄 来庆</cp:lastModifiedBy>
  <cp:revision>11</cp:revision>
  <dcterms:created xsi:type="dcterms:W3CDTF">2023-06-25T08:07:00Z</dcterms:created>
  <dcterms:modified xsi:type="dcterms:W3CDTF">2023-06-26T02:55:00Z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